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A46F" w14:textId="557F4ADD" w:rsidR="00F75B2A" w:rsidRDefault="009A5BC7" w:rsidP="009A5B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BC7">
        <w:rPr>
          <w:rFonts w:ascii="Times New Roman" w:hAnsi="Times New Roman" w:cs="Times New Roman"/>
          <w:b/>
          <w:bCs/>
          <w:sz w:val="28"/>
          <w:szCs w:val="28"/>
        </w:rPr>
        <w:t>Especiação de Arsênio em peixes por LC-ICP-MS</w:t>
      </w:r>
    </w:p>
    <w:p w14:paraId="7EB72874" w14:textId="77777777" w:rsidR="009A5BC7" w:rsidRDefault="009A5BC7" w:rsidP="009A5BC7">
      <w:pPr>
        <w:pStyle w:val="Corpodetexto"/>
        <w:tabs>
          <w:tab w:val="left" w:pos="851"/>
          <w:tab w:val="left" w:pos="9355"/>
        </w:tabs>
        <w:spacing w:before="151" w:line="360" w:lineRule="auto"/>
        <w:ind w:right="281"/>
        <w:jc w:val="both"/>
        <w:rPr>
          <w:b/>
          <w:bCs/>
          <w:sz w:val="30"/>
          <w:szCs w:val="30"/>
          <w:lang w:val="pt-BR"/>
        </w:rPr>
      </w:pPr>
      <w:bookmarkStart w:id="0" w:name="_Hlk83570160"/>
    </w:p>
    <w:p w14:paraId="4AF27617" w14:textId="5397EC11" w:rsidR="009A5BC7" w:rsidRPr="009A5BC7" w:rsidRDefault="009A5BC7" w:rsidP="009A5BC7">
      <w:pPr>
        <w:pStyle w:val="Corpodetexto"/>
        <w:tabs>
          <w:tab w:val="left" w:pos="851"/>
          <w:tab w:val="left" w:pos="9355"/>
        </w:tabs>
        <w:spacing w:before="151" w:line="360" w:lineRule="auto"/>
        <w:ind w:right="281"/>
        <w:jc w:val="both"/>
        <w:rPr>
          <w:b/>
          <w:bCs/>
          <w:sz w:val="30"/>
          <w:szCs w:val="30"/>
          <w:lang w:val="pt-BR"/>
        </w:rPr>
      </w:pPr>
      <w:r>
        <w:rPr>
          <w:b/>
          <w:bCs/>
          <w:sz w:val="30"/>
          <w:szCs w:val="30"/>
          <w:lang w:val="pt-BR"/>
        </w:rPr>
        <w:tab/>
      </w:r>
      <w:r w:rsidRPr="009A5BC7">
        <w:rPr>
          <w:b/>
          <w:bCs/>
          <w:sz w:val="30"/>
          <w:szCs w:val="30"/>
          <w:lang w:val="pt-BR"/>
        </w:rPr>
        <w:t>PARTE EXPERIMENTAL</w:t>
      </w:r>
    </w:p>
    <w:p w14:paraId="52A92D6A" w14:textId="715E66E5" w:rsidR="009A5BC7" w:rsidRPr="000C4214" w:rsidRDefault="009A5BC7" w:rsidP="009A5BC7">
      <w:pPr>
        <w:pStyle w:val="Corpodetexto"/>
        <w:tabs>
          <w:tab w:val="left" w:pos="9355"/>
        </w:tabs>
        <w:spacing w:before="151" w:line="360" w:lineRule="auto"/>
        <w:ind w:left="1440" w:right="281"/>
        <w:jc w:val="both"/>
        <w:rPr>
          <w:b/>
          <w:bCs/>
          <w:i/>
          <w:iCs/>
          <w:sz w:val="30"/>
          <w:szCs w:val="30"/>
          <w:lang w:val="pt-BR"/>
        </w:rPr>
      </w:pPr>
      <w:r w:rsidRPr="000C4214">
        <w:rPr>
          <w:b/>
          <w:bCs/>
          <w:i/>
          <w:iCs/>
          <w:sz w:val="30"/>
          <w:szCs w:val="30"/>
          <w:lang w:val="pt-BR"/>
        </w:rPr>
        <w:t>Equipamentos</w:t>
      </w:r>
    </w:p>
    <w:bookmarkEnd w:id="0"/>
    <w:p w14:paraId="3F402C46" w14:textId="43723434" w:rsidR="009A5BC7" w:rsidRPr="000C4214" w:rsidRDefault="009A5BC7" w:rsidP="009A5BC7">
      <w:pPr>
        <w:pStyle w:val="Corpodetexto"/>
        <w:tabs>
          <w:tab w:val="left" w:pos="8789"/>
          <w:tab w:val="left" w:pos="9072"/>
        </w:tabs>
        <w:spacing w:before="151" w:line="360" w:lineRule="auto"/>
        <w:ind w:left="567" w:right="281" w:firstLine="567"/>
        <w:jc w:val="both"/>
        <w:rPr>
          <w:lang w:val="pt-BR"/>
        </w:rPr>
      </w:pPr>
      <w:r w:rsidRPr="000C4214">
        <w:rPr>
          <w:lang w:val="pt-BR"/>
        </w:rPr>
        <w:t xml:space="preserve">As análises de especiação foram realizadas em um sistema de cromatografia líquida (1260 series </w:t>
      </w:r>
      <w:proofErr w:type="spellStart"/>
      <w:r w:rsidRPr="000C4214">
        <w:rPr>
          <w:lang w:val="pt-BR"/>
        </w:rPr>
        <w:t>Infinity</w:t>
      </w:r>
      <w:proofErr w:type="spellEnd"/>
      <w:r w:rsidRPr="000C4214">
        <w:rPr>
          <w:lang w:val="pt-BR"/>
        </w:rPr>
        <w:t xml:space="preserve"> II, </w:t>
      </w:r>
      <w:proofErr w:type="spellStart"/>
      <w:r w:rsidRPr="000C4214">
        <w:rPr>
          <w:lang w:val="pt-BR"/>
        </w:rPr>
        <w:t>Agilent</w:t>
      </w:r>
      <w:proofErr w:type="spellEnd"/>
      <w:r w:rsidRPr="000C4214">
        <w:rPr>
          <w:lang w:val="pt-BR"/>
        </w:rPr>
        <w:t xml:space="preserve"> Technologies, Japão), com bomba quaternária (G7111A, </w:t>
      </w:r>
      <w:proofErr w:type="spellStart"/>
      <w:r w:rsidRPr="000C4214">
        <w:rPr>
          <w:lang w:val="pt-BR"/>
        </w:rPr>
        <w:t>Agilent</w:t>
      </w:r>
      <w:proofErr w:type="spellEnd"/>
      <w:r w:rsidRPr="000C4214">
        <w:rPr>
          <w:lang w:val="pt-BR"/>
        </w:rPr>
        <w:t xml:space="preserve"> Technologies) e um auto amostrador (G129A, </w:t>
      </w:r>
      <w:proofErr w:type="spellStart"/>
      <w:r w:rsidRPr="000C4214">
        <w:rPr>
          <w:lang w:val="pt-BR"/>
        </w:rPr>
        <w:t>Agilent</w:t>
      </w:r>
      <w:proofErr w:type="spellEnd"/>
      <w:r w:rsidRPr="000C4214">
        <w:rPr>
          <w:lang w:val="pt-BR"/>
        </w:rPr>
        <w:t xml:space="preserve"> Technologies) com 100 posições para frascos de 2 </w:t>
      </w:r>
      <w:proofErr w:type="spellStart"/>
      <w:r w:rsidRPr="000C4214">
        <w:rPr>
          <w:lang w:val="pt-BR"/>
        </w:rPr>
        <w:t>mL</w:t>
      </w:r>
      <w:proofErr w:type="spellEnd"/>
      <w:r w:rsidRPr="000C4214">
        <w:rPr>
          <w:lang w:val="pt-BR"/>
        </w:rPr>
        <w:t xml:space="preserve">. As colunas de troca aniônica foram utilizadas para separação das espécies de arsênio (G3288-80000, 4,6 mm x 150 mm, </w:t>
      </w:r>
      <w:proofErr w:type="spellStart"/>
      <w:r w:rsidRPr="000C4214">
        <w:rPr>
          <w:lang w:val="pt-BR"/>
        </w:rPr>
        <w:t>Agilent</w:t>
      </w:r>
      <w:proofErr w:type="spellEnd"/>
      <w:r w:rsidRPr="000C4214">
        <w:rPr>
          <w:lang w:val="pt-BR"/>
        </w:rPr>
        <w:t xml:space="preserve"> Technologies, Tóquio, JHS, Japão)</w:t>
      </w:r>
      <w:r>
        <w:rPr>
          <w:lang w:val="pt-BR"/>
        </w:rPr>
        <w:t xml:space="preserve">, </w:t>
      </w:r>
      <w:r w:rsidRPr="000C4214">
        <w:rPr>
          <w:lang w:val="pt-BR"/>
        </w:rPr>
        <w:t xml:space="preserve">coluna de guarda (G3154-65002, 4,6 mm x 10 mm, </w:t>
      </w:r>
      <w:proofErr w:type="spellStart"/>
      <w:r w:rsidRPr="000C4214">
        <w:rPr>
          <w:lang w:val="pt-BR"/>
        </w:rPr>
        <w:t>Agilent</w:t>
      </w:r>
      <w:proofErr w:type="spellEnd"/>
      <w:r w:rsidRPr="000C4214">
        <w:rPr>
          <w:lang w:val="pt-BR"/>
        </w:rPr>
        <w:t xml:space="preserve"> Technologies, Tóquio, JHS, Japão) e kit de conexão LC (G1833-65200, </w:t>
      </w:r>
      <w:proofErr w:type="spellStart"/>
      <w:r w:rsidRPr="000C4214">
        <w:rPr>
          <w:lang w:val="pt-BR"/>
        </w:rPr>
        <w:t>Agilent</w:t>
      </w:r>
      <w:proofErr w:type="spellEnd"/>
      <w:r w:rsidRPr="000C4214">
        <w:rPr>
          <w:lang w:val="pt-BR"/>
        </w:rPr>
        <w:t xml:space="preserve"> Technologies, Tóquio, JHS, Japão) foram utilizadas. A eluição foi realizada em modo </w:t>
      </w:r>
      <w:proofErr w:type="spellStart"/>
      <w:r w:rsidRPr="000C4214">
        <w:rPr>
          <w:lang w:val="pt-BR"/>
        </w:rPr>
        <w:t>isocrático</w:t>
      </w:r>
      <w:proofErr w:type="spellEnd"/>
      <w:r w:rsidRPr="000C4214">
        <w:rPr>
          <w:lang w:val="pt-BR"/>
        </w:rPr>
        <w:t xml:space="preserve"> e o fluxo da fase móvel foi mantida em 1,0 </w:t>
      </w:r>
      <w:proofErr w:type="spellStart"/>
      <w:r w:rsidRPr="000C4214">
        <w:rPr>
          <w:lang w:val="pt-BR"/>
        </w:rPr>
        <w:t>mL</w:t>
      </w:r>
      <w:proofErr w:type="spellEnd"/>
      <w:r w:rsidRPr="000C4214">
        <w:rPr>
          <w:lang w:val="pt-BR"/>
        </w:rPr>
        <w:t xml:space="preserve"> min</w:t>
      </w:r>
      <w:r w:rsidRPr="000C4214">
        <w:rPr>
          <w:vertAlign w:val="superscript"/>
          <w:lang w:val="pt-BR"/>
        </w:rPr>
        <w:t>-1</w:t>
      </w:r>
      <w:r w:rsidRPr="000C4214">
        <w:rPr>
          <w:lang w:val="pt-BR"/>
        </w:rPr>
        <w:t xml:space="preserve"> (As). O sistema foi acoplado ao ICP-MS através de um capilar PEEK da saída da coluna do HPLC ao nebulizador concêntrico do sistema de introdução do ICP-MS. O método de configuração integrado e controle sequencial do sistema combinado LC-ICP-MS foi realizado a partir do software ICP-MS </w:t>
      </w:r>
      <w:proofErr w:type="spellStart"/>
      <w:r w:rsidRPr="000C4214">
        <w:rPr>
          <w:lang w:val="pt-BR"/>
        </w:rPr>
        <w:t>MassHunter</w:t>
      </w:r>
      <w:proofErr w:type="spellEnd"/>
      <w:r w:rsidRPr="000C4214">
        <w:rPr>
          <w:lang w:val="pt-BR"/>
        </w:rPr>
        <w:t xml:space="preserve"> (MH) (</w:t>
      </w:r>
      <w:proofErr w:type="spellStart"/>
      <w:r w:rsidRPr="000C4214">
        <w:rPr>
          <w:lang w:val="pt-BR"/>
        </w:rPr>
        <w:t>Agilent</w:t>
      </w:r>
      <w:proofErr w:type="spellEnd"/>
      <w:r w:rsidRPr="000C4214">
        <w:rPr>
          <w:lang w:val="pt-BR"/>
        </w:rPr>
        <w:t xml:space="preserve"> Technologies, Tóquio, JHS, Japão). </w:t>
      </w:r>
    </w:p>
    <w:p w14:paraId="1BEF616F" w14:textId="10253FFB" w:rsidR="009A5BC7" w:rsidRDefault="009A5BC7" w:rsidP="009A5BC7">
      <w:pPr>
        <w:pStyle w:val="Corpodetexto"/>
        <w:tabs>
          <w:tab w:val="left" w:pos="8789"/>
          <w:tab w:val="left" w:pos="9072"/>
        </w:tabs>
        <w:spacing w:before="151" w:line="360" w:lineRule="auto"/>
        <w:ind w:left="567" w:right="-1" w:firstLine="567"/>
        <w:jc w:val="both"/>
        <w:rPr>
          <w:lang w:val="pt-BR"/>
        </w:rPr>
      </w:pPr>
      <w:r w:rsidRPr="000C4214">
        <w:t>Para determinação de As</w:t>
      </w:r>
      <w:r>
        <w:t xml:space="preserve">, </w:t>
      </w:r>
      <w:r w:rsidRPr="000C4214">
        <w:t xml:space="preserve">um espectrômetro de massas acoplado indutivamente (ICP-MS 7800, Agilent Technologies, Tóquio, JHS, Japão) equipado com uma célula de reação e colisão pressurizada com He de alta pureza (99,9999%) (White Martins-Praxair, Sertãozinho, SP, Brasil). Argônio de alta pureza (99,999%) (White Martins-Praxair, Sertãozinho, SP, Brasil) foi utilizado para geração do plasma, nebulização e gás auxiliar. </w:t>
      </w:r>
      <w:r w:rsidRPr="000C4214">
        <w:rPr>
          <w:lang w:val="pt-BR"/>
        </w:rPr>
        <w:t xml:space="preserve">Os parâmetros instrumentais operacionais são apresentados na Tabela 1. </w:t>
      </w:r>
      <w:r w:rsidRPr="000C4214">
        <w:t xml:space="preserve">As medidas dos valores de pH foram realizadas em pHmetro (Bel Instrument, modelo W3b) e as extrações  das espécies de As para análise de especiação </w:t>
      </w:r>
      <w:r w:rsidRPr="000C4214">
        <w:lastRenderedPageBreak/>
        <w:t xml:space="preserve">foram realizadas em bloco digestor (MA4025, Marconi, Piracicaba, Brasil). A dispersão da solução extratora nas amostras foi feita com vortex (Marconi, Piracicaba, Brasil). </w:t>
      </w:r>
      <w:r w:rsidRPr="000C4214">
        <w:rPr>
          <w:lang w:val="pt-BR"/>
        </w:rPr>
        <w:t xml:space="preserve">Uma centrífuga com capacidade para tubos de 15 e 50 </w:t>
      </w:r>
      <w:proofErr w:type="spellStart"/>
      <w:r w:rsidRPr="000C4214">
        <w:rPr>
          <w:lang w:val="pt-BR"/>
        </w:rPr>
        <w:t>mL</w:t>
      </w:r>
      <w:proofErr w:type="spellEnd"/>
      <w:r w:rsidRPr="000C4214">
        <w:rPr>
          <w:lang w:val="pt-BR"/>
        </w:rPr>
        <w:t xml:space="preserve"> (Excelsa II 206 BL, FANEM, São Paulo, Brasil) foi empregada para aceleração da decantação do particulado.</w:t>
      </w:r>
    </w:p>
    <w:p w14:paraId="001442E0" w14:textId="77777777" w:rsidR="009A5BC7" w:rsidRPr="000C4214" w:rsidRDefault="009A5BC7" w:rsidP="009A5BC7">
      <w:pPr>
        <w:pStyle w:val="Corpodetexto"/>
        <w:tabs>
          <w:tab w:val="left" w:pos="8789"/>
          <w:tab w:val="left" w:pos="9072"/>
        </w:tabs>
        <w:spacing w:before="151" w:line="360" w:lineRule="auto"/>
        <w:ind w:left="567" w:right="-1" w:firstLine="567"/>
        <w:jc w:val="both"/>
        <w:rPr>
          <w:lang w:val="pt-BR"/>
        </w:rPr>
      </w:pPr>
    </w:p>
    <w:p w14:paraId="58AE0C62" w14:textId="141EB180" w:rsidR="009A5BC7" w:rsidRPr="000C4214" w:rsidRDefault="009A5BC7" w:rsidP="009A5BC7">
      <w:pPr>
        <w:pStyle w:val="Legenda"/>
        <w:keepNext/>
        <w:ind w:left="567" w:right="281"/>
        <w:jc w:val="both"/>
        <w:rPr>
          <w:rFonts w:ascii="Times New Roman" w:hAnsi="Times New Roman"/>
          <w:b/>
          <w:bCs/>
          <w:i w:val="0"/>
          <w:iCs w:val="0"/>
          <w:color w:val="auto"/>
          <w:sz w:val="22"/>
          <w:szCs w:val="22"/>
        </w:rPr>
      </w:pPr>
      <w:bookmarkStart w:id="1" w:name="_Hlk83560103"/>
      <w:bookmarkStart w:id="2" w:name="_Toc83566956"/>
      <w:bookmarkStart w:id="3" w:name="_Toc83568751"/>
      <w:bookmarkStart w:id="4" w:name="_Toc83568847"/>
      <w:r w:rsidRPr="000C4214">
        <w:rPr>
          <w:rFonts w:ascii="Times New Roman" w:hAnsi="Times New Roman"/>
          <w:b/>
          <w:bCs/>
          <w:i w:val="0"/>
          <w:iCs w:val="0"/>
          <w:color w:val="auto"/>
          <w:sz w:val="22"/>
          <w:szCs w:val="22"/>
        </w:rPr>
        <w:t xml:space="preserve">Tabela </w: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2"/>
          <w:szCs w:val="22"/>
        </w:rPr>
        <w:instrText xml:space="preserve"> SEQ Tabela_3. \* ARABIC </w:instrTex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Pr="000C4214">
        <w:rPr>
          <w:rFonts w:ascii="Times New Roman" w:hAnsi="Times New Roman"/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2"/>
          <w:szCs w:val="22"/>
        </w:rPr>
        <w:t xml:space="preserve"> Parâmetros instrumentais do LC-ICP-MS para análise de especiação química de As e Cr</w:t>
      </w:r>
      <w:bookmarkEnd w:id="2"/>
      <w:bookmarkEnd w:id="3"/>
      <w:bookmarkEnd w:id="4"/>
    </w:p>
    <w:tbl>
      <w:tblPr>
        <w:tblW w:w="0" w:type="auto"/>
        <w:tblInd w:w="567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4699"/>
      </w:tblGrid>
      <w:tr w:rsidR="009A5BC7" w:rsidRPr="000C4214" w14:paraId="21170DC6" w14:textId="77777777" w:rsidTr="009A5BC7">
        <w:trPr>
          <w:trHeight w:val="419"/>
        </w:trPr>
        <w:tc>
          <w:tcPr>
            <w:tcW w:w="815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bookmarkEnd w:id="1"/>
          <w:p w14:paraId="281DFA46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b/>
                <w:bCs/>
                <w:sz w:val="22"/>
                <w:szCs w:val="22"/>
              </w:rPr>
              <w:t>Análise de especiação química de As (LC)</w:t>
            </w:r>
          </w:p>
        </w:tc>
      </w:tr>
      <w:tr w:rsidR="009A5BC7" w:rsidRPr="000C4214" w14:paraId="1956F789" w14:textId="77777777" w:rsidTr="009A5BC7">
        <w:trPr>
          <w:trHeight w:val="300"/>
        </w:trPr>
        <w:tc>
          <w:tcPr>
            <w:tcW w:w="3310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</w:tcPr>
          <w:p w14:paraId="0C781D34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Fase móvel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/>
          </w:tcPr>
          <w:p w14:paraId="7705172C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10 mM (NH</w:t>
            </w:r>
            <w:r w:rsidRPr="000C4214">
              <w:rPr>
                <w:sz w:val="22"/>
                <w:szCs w:val="22"/>
                <w:vertAlign w:val="subscript"/>
              </w:rPr>
              <w:t>4</w:t>
            </w:r>
            <w:r w:rsidRPr="000C4214">
              <w:rPr>
                <w:sz w:val="22"/>
                <w:szCs w:val="22"/>
              </w:rPr>
              <w:t>)</w:t>
            </w:r>
            <w:r w:rsidRPr="000C4214">
              <w:rPr>
                <w:sz w:val="22"/>
                <w:szCs w:val="22"/>
                <w:vertAlign w:val="subscript"/>
              </w:rPr>
              <w:t>2</w:t>
            </w:r>
            <w:r w:rsidRPr="000C4214">
              <w:rPr>
                <w:sz w:val="22"/>
                <w:szCs w:val="22"/>
              </w:rPr>
              <w:t>HPO</w:t>
            </w:r>
            <w:r w:rsidRPr="000C4214">
              <w:rPr>
                <w:sz w:val="22"/>
                <w:szCs w:val="22"/>
                <w:vertAlign w:val="subscript"/>
              </w:rPr>
              <w:t>4</w:t>
            </w:r>
            <w:r w:rsidRPr="000C4214">
              <w:rPr>
                <w:sz w:val="22"/>
                <w:szCs w:val="22"/>
              </w:rPr>
              <w:t xml:space="preserve"> + 1% (v v</w:t>
            </w:r>
            <w:r w:rsidRPr="000C4214">
              <w:rPr>
                <w:sz w:val="22"/>
                <w:szCs w:val="22"/>
                <w:vertAlign w:val="superscript"/>
              </w:rPr>
              <w:t>-1</w:t>
            </w:r>
            <w:r w:rsidRPr="000C4214">
              <w:rPr>
                <w:sz w:val="22"/>
                <w:szCs w:val="22"/>
              </w:rPr>
              <w:t>) metanol  pH 8,0</w:t>
            </w:r>
          </w:p>
        </w:tc>
      </w:tr>
      <w:tr w:rsidR="009A5BC7" w:rsidRPr="000C4214" w14:paraId="20FE1131" w14:textId="77777777" w:rsidTr="009A5BC7">
        <w:trPr>
          <w:trHeight w:val="283"/>
        </w:trPr>
        <w:tc>
          <w:tcPr>
            <w:tcW w:w="3310" w:type="dxa"/>
            <w:tcBorders>
              <w:right w:val="single" w:sz="4" w:space="0" w:color="auto"/>
            </w:tcBorders>
            <w:shd w:val="clear" w:color="auto" w:fill="auto"/>
          </w:tcPr>
          <w:p w14:paraId="386302AF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 xml:space="preserve">Vazão da fase móvel </w:t>
            </w:r>
          </w:p>
        </w:tc>
        <w:tc>
          <w:tcPr>
            <w:tcW w:w="4843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496ACB17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1,0 mL min</w:t>
            </w:r>
            <w:r w:rsidRPr="000C4214">
              <w:rPr>
                <w:sz w:val="22"/>
                <w:szCs w:val="22"/>
                <w:vertAlign w:val="superscript"/>
              </w:rPr>
              <w:t>-1</w:t>
            </w:r>
            <w:r w:rsidRPr="000C4214">
              <w:rPr>
                <w:sz w:val="22"/>
                <w:szCs w:val="22"/>
              </w:rPr>
              <w:t xml:space="preserve"> </w:t>
            </w:r>
          </w:p>
        </w:tc>
      </w:tr>
      <w:tr w:rsidR="009A5BC7" w:rsidRPr="000C4214" w14:paraId="0DF193CD" w14:textId="77777777" w:rsidTr="009A5BC7">
        <w:trPr>
          <w:trHeight w:val="283"/>
        </w:trPr>
        <w:tc>
          <w:tcPr>
            <w:tcW w:w="3310" w:type="dxa"/>
            <w:tcBorders>
              <w:right w:val="single" w:sz="4" w:space="0" w:color="auto"/>
            </w:tcBorders>
            <w:shd w:val="clear" w:color="auto" w:fill="F2F2F2"/>
          </w:tcPr>
          <w:p w14:paraId="4DE6447D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Modo de eluição</w:t>
            </w:r>
          </w:p>
        </w:tc>
        <w:tc>
          <w:tcPr>
            <w:tcW w:w="4843" w:type="dxa"/>
            <w:tcBorders>
              <w:left w:val="single" w:sz="4" w:space="0" w:color="auto"/>
              <w:right w:val="nil"/>
            </w:tcBorders>
            <w:shd w:val="clear" w:color="auto" w:fill="F2F2F2"/>
          </w:tcPr>
          <w:p w14:paraId="15DE5863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Isocrático</w:t>
            </w:r>
          </w:p>
        </w:tc>
      </w:tr>
      <w:tr w:rsidR="009A5BC7" w:rsidRPr="000C4214" w14:paraId="6D30CC7C" w14:textId="77777777" w:rsidTr="009A5BC7">
        <w:trPr>
          <w:trHeight w:val="283"/>
        </w:trPr>
        <w:tc>
          <w:tcPr>
            <w:tcW w:w="3310" w:type="dxa"/>
            <w:tcBorders>
              <w:right w:val="single" w:sz="4" w:space="0" w:color="auto"/>
            </w:tcBorders>
            <w:shd w:val="clear" w:color="auto" w:fill="auto"/>
          </w:tcPr>
          <w:p w14:paraId="07BFDE0B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 xml:space="preserve">Volume injetado </w:t>
            </w:r>
          </w:p>
        </w:tc>
        <w:tc>
          <w:tcPr>
            <w:tcW w:w="4843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66B5F2CF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50 µL</w:t>
            </w:r>
          </w:p>
        </w:tc>
      </w:tr>
      <w:tr w:rsidR="009A5BC7" w:rsidRPr="000C4214" w14:paraId="5825621F" w14:textId="77777777" w:rsidTr="009A5BC7">
        <w:trPr>
          <w:trHeight w:val="283"/>
        </w:trPr>
        <w:tc>
          <w:tcPr>
            <w:tcW w:w="3310" w:type="dxa"/>
            <w:tcBorders>
              <w:bottom w:val="nil"/>
              <w:right w:val="single" w:sz="4" w:space="0" w:color="auto"/>
            </w:tcBorders>
            <w:shd w:val="clear" w:color="auto" w:fill="F2F2F2"/>
          </w:tcPr>
          <w:p w14:paraId="0421905C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 xml:space="preserve">Tempo de análise </w:t>
            </w:r>
          </w:p>
        </w:tc>
        <w:tc>
          <w:tcPr>
            <w:tcW w:w="4843" w:type="dxa"/>
            <w:tcBorders>
              <w:left w:val="single" w:sz="4" w:space="0" w:color="auto"/>
              <w:bottom w:val="nil"/>
              <w:right w:val="nil"/>
            </w:tcBorders>
            <w:shd w:val="clear" w:color="auto" w:fill="F2F2F2"/>
          </w:tcPr>
          <w:p w14:paraId="16ABCEB3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720 s</w:t>
            </w:r>
          </w:p>
        </w:tc>
      </w:tr>
      <w:tr w:rsidR="009A5BC7" w:rsidRPr="000C4214" w14:paraId="00DB5155" w14:textId="77777777" w:rsidTr="009A5BC7">
        <w:trPr>
          <w:trHeight w:val="283"/>
        </w:trPr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28D6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Medida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5570F5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Análise resolvida no tempo (TRA)</w:t>
            </w:r>
          </w:p>
        </w:tc>
      </w:tr>
      <w:tr w:rsidR="009A5BC7" w:rsidRPr="000C4214" w14:paraId="36E092A2" w14:textId="77777777" w:rsidTr="009A5BC7">
        <w:trPr>
          <w:trHeight w:val="283"/>
        </w:trPr>
        <w:tc>
          <w:tcPr>
            <w:tcW w:w="815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4A8480B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b/>
                <w:bCs/>
                <w:sz w:val="22"/>
                <w:szCs w:val="22"/>
              </w:rPr>
              <w:t>ICP-MS</w:t>
            </w:r>
          </w:p>
        </w:tc>
      </w:tr>
      <w:tr w:rsidR="009A5BC7" w:rsidRPr="000C4214" w14:paraId="42EEF78D" w14:textId="77777777" w:rsidTr="009A5BC7">
        <w:trPr>
          <w:trHeight w:val="283"/>
        </w:trPr>
        <w:tc>
          <w:tcPr>
            <w:tcW w:w="33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60661E83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Potência de radio-frequência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/>
          </w:tcPr>
          <w:p w14:paraId="48AD7F06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1550 W</w:t>
            </w:r>
          </w:p>
        </w:tc>
      </w:tr>
      <w:tr w:rsidR="009A5BC7" w:rsidRPr="000C4214" w14:paraId="27006A42" w14:textId="77777777" w:rsidTr="009A5BC7">
        <w:trPr>
          <w:trHeight w:val="283"/>
        </w:trPr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49BA50D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 xml:space="preserve">Profundidade de amostragem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17D2D7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8 mm</w:t>
            </w:r>
          </w:p>
        </w:tc>
      </w:tr>
      <w:tr w:rsidR="009A5BC7" w:rsidRPr="000C4214" w14:paraId="7769EE0D" w14:textId="77777777" w:rsidTr="009A5BC7">
        <w:trPr>
          <w:trHeight w:val="283"/>
        </w:trPr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/>
          </w:tcPr>
          <w:p w14:paraId="55F92BE2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 xml:space="preserve">Vazão do gás de nebulização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right w:val="nil"/>
            </w:tcBorders>
            <w:shd w:val="clear" w:color="auto" w:fill="F2F2F2"/>
          </w:tcPr>
          <w:p w14:paraId="531568FF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>1,1 L min</w:t>
            </w:r>
            <w:r w:rsidRPr="000C4214">
              <w:rPr>
                <w:sz w:val="22"/>
                <w:szCs w:val="22"/>
                <w:vertAlign w:val="superscript"/>
              </w:rPr>
              <w:t>-1</w:t>
            </w:r>
          </w:p>
        </w:tc>
      </w:tr>
      <w:tr w:rsidR="009A5BC7" w:rsidRPr="000C4214" w14:paraId="36CBC01F" w14:textId="77777777" w:rsidTr="009A5BC7">
        <w:trPr>
          <w:trHeight w:val="283"/>
        </w:trPr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5DE6CBF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r w:rsidRPr="000C4214">
              <w:rPr>
                <w:sz w:val="22"/>
                <w:szCs w:val="22"/>
              </w:rPr>
              <w:t xml:space="preserve">Vazão do gás  He </w:t>
            </w:r>
          </w:p>
        </w:tc>
        <w:tc>
          <w:tcPr>
            <w:tcW w:w="4843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30FEB753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  <w:lang w:val="en-US"/>
              </w:rPr>
              <w:t xml:space="preserve">4,5 </w:t>
            </w:r>
            <w:r w:rsidRPr="000C4214">
              <w:rPr>
                <w:sz w:val="22"/>
                <w:szCs w:val="22"/>
              </w:rPr>
              <w:t xml:space="preserve">mL </w:t>
            </w:r>
            <w:proofErr w:type="gramStart"/>
            <w:r w:rsidRPr="000C4214">
              <w:rPr>
                <w:sz w:val="22"/>
                <w:szCs w:val="22"/>
              </w:rPr>
              <w:t>min</w:t>
            </w:r>
            <w:r w:rsidRPr="000C4214">
              <w:rPr>
                <w:sz w:val="22"/>
                <w:szCs w:val="22"/>
                <w:vertAlign w:val="superscript"/>
              </w:rPr>
              <w:t>-1</w:t>
            </w:r>
            <w:proofErr w:type="gramEnd"/>
          </w:p>
        </w:tc>
      </w:tr>
      <w:tr w:rsidR="009A5BC7" w:rsidRPr="000C4214" w14:paraId="09082763" w14:textId="77777777" w:rsidTr="009A5BC7">
        <w:trPr>
          <w:trHeight w:val="283"/>
        </w:trPr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/>
          </w:tcPr>
          <w:p w14:paraId="41963E5A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</w:rPr>
            </w:pPr>
            <w:proofErr w:type="spellStart"/>
            <w:r w:rsidRPr="000C4214">
              <w:rPr>
                <w:sz w:val="22"/>
                <w:szCs w:val="22"/>
                <w:lang w:val="en-US"/>
              </w:rPr>
              <w:t>Nebulizador</w:t>
            </w:r>
            <w:proofErr w:type="spellEnd"/>
          </w:p>
        </w:tc>
        <w:tc>
          <w:tcPr>
            <w:tcW w:w="4843" w:type="dxa"/>
            <w:tcBorders>
              <w:left w:val="single" w:sz="4" w:space="0" w:color="auto"/>
              <w:right w:val="nil"/>
            </w:tcBorders>
            <w:shd w:val="clear" w:color="auto" w:fill="F2F2F2"/>
          </w:tcPr>
          <w:p w14:paraId="3BE2DB69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  <w:lang w:val="en-US"/>
              </w:rPr>
            </w:pPr>
            <w:proofErr w:type="spellStart"/>
            <w:r w:rsidRPr="000C4214">
              <w:rPr>
                <w:sz w:val="22"/>
                <w:szCs w:val="22"/>
                <w:lang w:val="en-US"/>
              </w:rPr>
              <w:t>Micromist</w:t>
            </w:r>
            <w:proofErr w:type="spellEnd"/>
          </w:p>
        </w:tc>
      </w:tr>
      <w:tr w:rsidR="009A5BC7" w:rsidRPr="000C4214" w14:paraId="1578DB03" w14:textId="77777777" w:rsidTr="009A5BC7">
        <w:trPr>
          <w:trHeight w:val="283"/>
        </w:trPr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8DBA515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0C4214">
              <w:rPr>
                <w:sz w:val="22"/>
                <w:szCs w:val="22"/>
                <w:lang w:val="en-US"/>
              </w:rPr>
              <w:t>Câmara</w:t>
            </w:r>
            <w:proofErr w:type="spellEnd"/>
            <w:r w:rsidRPr="000C4214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C4214">
              <w:rPr>
                <w:sz w:val="22"/>
                <w:szCs w:val="22"/>
                <w:lang w:val="en-US"/>
              </w:rPr>
              <w:t>nebulização</w:t>
            </w:r>
            <w:proofErr w:type="spellEnd"/>
          </w:p>
        </w:tc>
        <w:tc>
          <w:tcPr>
            <w:tcW w:w="4843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3D58DF3C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  <w:lang w:val="en-US"/>
              </w:rPr>
            </w:pPr>
            <w:r w:rsidRPr="000C4214">
              <w:rPr>
                <w:sz w:val="22"/>
                <w:szCs w:val="22"/>
              </w:rPr>
              <w:t>Tipo Scott , duplo passo</w:t>
            </w:r>
          </w:p>
        </w:tc>
      </w:tr>
      <w:tr w:rsidR="009A5BC7" w:rsidRPr="000C4214" w14:paraId="152F69CD" w14:textId="77777777" w:rsidTr="009A5BC7">
        <w:trPr>
          <w:trHeight w:val="283"/>
        </w:trPr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76D03D" w14:textId="77777777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b/>
                <w:bCs/>
                <w:sz w:val="22"/>
                <w:szCs w:val="22"/>
                <w:lang w:val="en-US"/>
              </w:rPr>
            </w:pPr>
            <w:r w:rsidRPr="000C4214">
              <w:rPr>
                <w:sz w:val="22"/>
                <w:szCs w:val="22"/>
              </w:rPr>
              <w:t>Isótopo monitorados</w:t>
            </w:r>
          </w:p>
        </w:tc>
        <w:tc>
          <w:tcPr>
            <w:tcW w:w="4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14:paraId="611F9F4E" w14:textId="4D9D8C1B" w:rsidR="009A5BC7" w:rsidRPr="000C4214" w:rsidRDefault="009A5BC7" w:rsidP="00047775">
            <w:pPr>
              <w:pStyle w:val="Corpodetexto"/>
              <w:tabs>
                <w:tab w:val="left" w:pos="8789"/>
              </w:tabs>
              <w:spacing w:before="151" w:line="360" w:lineRule="auto"/>
              <w:ind w:right="281"/>
              <w:rPr>
                <w:sz w:val="22"/>
                <w:szCs w:val="22"/>
              </w:rPr>
            </w:pPr>
            <w:r w:rsidRPr="000C4214">
              <w:rPr>
                <w:sz w:val="22"/>
                <w:szCs w:val="22"/>
                <w:vertAlign w:val="superscript"/>
                <w:lang w:val="en-US"/>
              </w:rPr>
              <w:t>75</w:t>
            </w:r>
            <w:r w:rsidRPr="000C4214">
              <w:rPr>
                <w:sz w:val="22"/>
                <w:szCs w:val="22"/>
                <w:lang w:val="en-US"/>
              </w:rPr>
              <w:t>As</w:t>
            </w:r>
          </w:p>
        </w:tc>
      </w:tr>
    </w:tbl>
    <w:p w14:paraId="3510C295" w14:textId="7CB73308" w:rsidR="009A5BC7" w:rsidRDefault="009A5BC7" w:rsidP="009A5BC7">
      <w:pPr>
        <w:rPr>
          <w:rFonts w:ascii="Times New Roman" w:hAnsi="Times New Roman" w:cs="Times New Roman"/>
          <w:sz w:val="28"/>
          <w:szCs w:val="28"/>
        </w:rPr>
      </w:pPr>
    </w:p>
    <w:p w14:paraId="1B2DAFC5" w14:textId="77777777" w:rsidR="009A5BC7" w:rsidRDefault="009A5B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6393BC8" w14:textId="4EB72E6B" w:rsidR="009A5BC7" w:rsidRDefault="009A5BC7" w:rsidP="009A5BC7">
      <w:pPr>
        <w:ind w:firstLine="708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bookmarkStart w:id="5" w:name="_Hlk105917626"/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lastRenderedPageBreak/>
        <w:t>S</w:t>
      </w:r>
      <w:r w:rsidRPr="009A5BC7">
        <w:rPr>
          <w:rFonts w:ascii="Times New Roman" w:hAnsi="Times New Roman" w:cs="Times New Roman"/>
          <w:b/>
          <w:bCs/>
          <w:i/>
          <w:iCs/>
          <w:sz w:val="30"/>
          <w:szCs w:val="30"/>
        </w:rPr>
        <w:t>ol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u</w:t>
      </w:r>
      <w:r w:rsidRPr="009A5BC7">
        <w:rPr>
          <w:rFonts w:ascii="Times New Roman" w:hAnsi="Times New Roman" w:cs="Times New Roman"/>
          <w:b/>
          <w:bCs/>
          <w:i/>
          <w:iCs/>
          <w:sz w:val="30"/>
          <w:szCs w:val="30"/>
        </w:rPr>
        <w:t>ções e reagentes</w:t>
      </w:r>
      <w:bookmarkEnd w:id="5"/>
    </w:p>
    <w:p w14:paraId="3B943B5C" w14:textId="3BE82FB3" w:rsidR="009A5BC7" w:rsidRPr="000C4214" w:rsidRDefault="009A5BC7" w:rsidP="009A5BC7">
      <w:pPr>
        <w:spacing w:line="360" w:lineRule="auto"/>
        <w:ind w:left="567" w:right="-1"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4214">
        <w:rPr>
          <w:rFonts w:ascii="Times New Roman" w:hAnsi="Times New Roman"/>
          <w:sz w:val="26"/>
          <w:szCs w:val="26"/>
          <w:shd w:val="clear" w:color="auto" w:fill="FFFFFF"/>
        </w:rPr>
        <w:t xml:space="preserve">Para o desenvolvimento e avaliação da veracidade do método </w:t>
      </w:r>
      <w:proofErr w:type="gramStart"/>
      <w:r w:rsidRPr="000C4214">
        <w:rPr>
          <w:rFonts w:ascii="Times New Roman" w:hAnsi="Times New Roman"/>
          <w:sz w:val="26"/>
          <w:szCs w:val="26"/>
          <w:shd w:val="clear" w:color="auto" w:fill="FFFFFF"/>
        </w:rPr>
        <w:t>de As</w:t>
      </w:r>
      <w:proofErr w:type="gramEnd"/>
      <w:r w:rsidRPr="000C4214">
        <w:rPr>
          <w:rFonts w:ascii="Times New Roman" w:hAnsi="Times New Roman"/>
          <w:sz w:val="26"/>
          <w:szCs w:val="26"/>
          <w:shd w:val="clear" w:color="auto" w:fill="FFFFFF"/>
        </w:rPr>
        <w:t xml:space="preserve"> total por ICP-MS e do método de especiação de As por LC-ICP-MS, </w:t>
      </w:r>
      <w:r w:rsidR="00620BE2">
        <w:rPr>
          <w:rFonts w:ascii="Times New Roman" w:hAnsi="Times New Roman"/>
          <w:sz w:val="26"/>
          <w:szCs w:val="26"/>
          <w:shd w:val="clear" w:color="auto" w:fill="FFFFFF"/>
        </w:rPr>
        <w:t xml:space="preserve">três </w:t>
      </w:r>
      <w:r w:rsidRPr="000C4214">
        <w:rPr>
          <w:rFonts w:ascii="Times New Roman" w:hAnsi="Times New Roman"/>
          <w:sz w:val="26"/>
          <w:szCs w:val="26"/>
          <w:shd w:val="clear" w:color="auto" w:fill="FFFFFF"/>
        </w:rPr>
        <w:t>materiais de referência certificado, (proteína de peixe (DORM-4, NRC, Conselho Nacional de Pesquisa do Canadá) e fígado de cação (DOLT-5, NRC)</w:t>
      </w:r>
      <w:r w:rsidR="00620BE2">
        <w:rPr>
          <w:rFonts w:ascii="Times New Roman" w:hAnsi="Times New Roman"/>
          <w:sz w:val="26"/>
          <w:szCs w:val="26"/>
          <w:shd w:val="clear" w:color="auto" w:fill="FFFFFF"/>
        </w:rPr>
        <w:t xml:space="preserve"> e</w:t>
      </w:r>
      <w:r w:rsidRPr="000C4214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C4214">
        <w:rPr>
          <w:rFonts w:ascii="Times New Roman" w:hAnsi="Times New Roman"/>
          <w:sz w:val="26"/>
          <w:szCs w:val="26"/>
          <w:shd w:val="clear" w:color="auto" w:fill="FFFFFF"/>
        </w:rPr>
        <w:t>hepatopancreas</w:t>
      </w:r>
      <w:proofErr w:type="spellEnd"/>
      <w:r w:rsidRPr="000C4214">
        <w:rPr>
          <w:rFonts w:ascii="Times New Roman" w:hAnsi="Times New Roman"/>
          <w:sz w:val="26"/>
          <w:szCs w:val="26"/>
          <w:shd w:val="clear" w:color="auto" w:fill="FFFFFF"/>
        </w:rPr>
        <w:t xml:space="preserve"> de lagosta (TORT-3, NIST) foram usados. </w:t>
      </w:r>
    </w:p>
    <w:p w14:paraId="40B6029A" w14:textId="77777777" w:rsidR="009A5BC7" w:rsidRPr="009E245F" w:rsidRDefault="009A5BC7" w:rsidP="009A5BC7">
      <w:pPr>
        <w:spacing w:line="360" w:lineRule="auto"/>
        <w:ind w:left="567" w:right="-1"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C4214">
        <w:rPr>
          <w:rFonts w:ascii="Times New Roman" w:hAnsi="Times New Roman"/>
          <w:sz w:val="26"/>
          <w:szCs w:val="26"/>
        </w:rPr>
        <w:t>Toda vidraria foi mantida em HNO</w:t>
      </w:r>
      <w:r w:rsidRPr="000C4214">
        <w:rPr>
          <w:rFonts w:ascii="Times New Roman" w:hAnsi="Times New Roman"/>
          <w:sz w:val="26"/>
          <w:szCs w:val="26"/>
          <w:vertAlign w:val="subscript"/>
        </w:rPr>
        <w:t>3</w:t>
      </w:r>
      <w:r w:rsidRPr="000C4214">
        <w:rPr>
          <w:rFonts w:ascii="Times New Roman" w:hAnsi="Times New Roman"/>
          <w:sz w:val="26"/>
          <w:szCs w:val="26"/>
        </w:rPr>
        <w:t xml:space="preserve"> 10% (v/v) por pelo menos 24 h e lavadas com água antes do uso. Todas as soluções foram preparadas com reagentes de grau analítico e água com resistividade 18.2 MΩ cm, purificada em sistema </w:t>
      </w:r>
      <w:proofErr w:type="spellStart"/>
      <w:r w:rsidRPr="000C4214">
        <w:rPr>
          <w:rFonts w:ascii="Times New Roman" w:hAnsi="Times New Roman"/>
          <w:sz w:val="26"/>
          <w:szCs w:val="26"/>
        </w:rPr>
        <w:t>Milli</w:t>
      </w:r>
      <w:proofErr w:type="spellEnd"/>
      <w:r w:rsidRPr="000C4214">
        <w:rPr>
          <w:rFonts w:ascii="Times New Roman" w:hAnsi="Times New Roman"/>
          <w:sz w:val="26"/>
          <w:szCs w:val="26"/>
        </w:rPr>
        <w:t>-Q® (Millipore, Bedford, MA, USA). Os experimentos foram realizados usando HNO</w:t>
      </w:r>
      <w:r w:rsidRPr="000C4214">
        <w:rPr>
          <w:rFonts w:ascii="Times New Roman" w:hAnsi="Times New Roman"/>
          <w:sz w:val="26"/>
          <w:szCs w:val="26"/>
          <w:vertAlign w:val="subscript"/>
        </w:rPr>
        <w:t>3</w:t>
      </w:r>
      <w:r w:rsidRPr="000C4214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0C4214">
        <w:rPr>
          <w:rFonts w:ascii="Times New Roman" w:hAnsi="Times New Roman"/>
          <w:sz w:val="26"/>
          <w:szCs w:val="26"/>
        </w:rPr>
        <w:t>Synth</w:t>
      </w:r>
      <w:proofErr w:type="spellEnd"/>
      <w:r w:rsidRPr="000C4214">
        <w:rPr>
          <w:rFonts w:ascii="Times New Roman" w:hAnsi="Times New Roman"/>
          <w:sz w:val="26"/>
          <w:szCs w:val="26"/>
        </w:rPr>
        <w:t xml:space="preserve">, Diadema, SP, Brasil) purificado em um sistema de destilação </w:t>
      </w:r>
      <w:proofErr w:type="spellStart"/>
      <w:r w:rsidRPr="000C4214">
        <w:rPr>
          <w:rFonts w:ascii="Times New Roman" w:hAnsi="Times New Roman"/>
          <w:sz w:val="26"/>
          <w:szCs w:val="26"/>
        </w:rPr>
        <w:t>sub-boiling</w:t>
      </w:r>
      <w:proofErr w:type="spellEnd"/>
      <w:r w:rsidRPr="000C42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C4214">
        <w:rPr>
          <w:rFonts w:ascii="Times New Roman" w:hAnsi="Times New Roman"/>
          <w:sz w:val="26"/>
          <w:szCs w:val="26"/>
        </w:rPr>
        <w:t>Distillacid</w:t>
      </w:r>
      <w:proofErr w:type="spellEnd"/>
      <w:r w:rsidRPr="000C4214">
        <w:rPr>
          <w:rFonts w:ascii="Times New Roman" w:hAnsi="Times New Roman"/>
          <w:sz w:val="26"/>
          <w:szCs w:val="26"/>
        </w:rPr>
        <w:t>™ BSB-939-IR (</w:t>
      </w:r>
      <w:r w:rsidRPr="009E245F">
        <w:rPr>
          <w:rFonts w:ascii="Times New Roman" w:hAnsi="Times New Roman"/>
          <w:sz w:val="26"/>
          <w:szCs w:val="26"/>
        </w:rPr>
        <w:t xml:space="preserve">Berghof, </w:t>
      </w:r>
      <w:proofErr w:type="spellStart"/>
      <w:r w:rsidRPr="009E245F">
        <w:rPr>
          <w:rFonts w:ascii="Times New Roman" w:hAnsi="Times New Roman"/>
          <w:sz w:val="26"/>
          <w:szCs w:val="26"/>
        </w:rPr>
        <w:t>Eningen</w:t>
      </w:r>
      <w:proofErr w:type="spellEnd"/>
      <w:r w:rsidRPr="009E245F">
        <w:rPr>
          <w:rFonts w:ascii="Times New Roman" w:hAnsi="Times New Roman"/>
          <w:sz w:val="26"/>
          <w:szCs w:val="26"/>
        </w:rPr>
        <w:t>, Alemanha).</w:t>
      </w:r>
    </w:p>
    <w:p w14:paraId="218EA10B" w14:textId="1AE163A1" w:rsidR="009A5BC7" w:rsidRPr="000C4214" w:rsidRDefault="009A5BC7" w:rsidP="009A5BC7">
      <w:pPr>
        <w:pStyle w:val="PargrafodaLista"/>
        <w:spacing w:line="360" w:lineRule="auto"/>
        <w:ind w:left="567" w:right="-1" w:firstLine="567"/>
        <w:jc w:val="both"/>
        <w:rPr>
          <w:rFonts w:ascii="Times New Roman" w:hAnsi="Times New Roman"/>
          <w:sz w:val="26"/>
          <w:szCs w:val="26"/>
        </w:rPr>
      </w:pPr>
      <w:r w:rsidRPr="009E245F">
        <w:rPr>
          <w:rFonts w:ascii="Times New Roman" w:hAnsi="Times New Roman"/>
          <w:sz w:val="26"/>
          <w:szCs w:val="26"/>
        </w:rPr>
        <w:t xml:space="preserve">As soluções de referência para a determinação </w:t>
      </w:r>
      <w:proofErr w:type="gramStart"/>
      <w:r w:rsidRPr="009E245F">
        <w:rPr>
          <w:rFonts w:ascii="Times New Roman" w:hAnsi="Times New Roman"/>
          <w:sz w:val="26"/>
          <w:szCs w:val="26"/>
        </w:rPr>
        <w:t>de As</w:t>
      </w:r>
      <w:proofErr w:type="gramEnd"/>
      <w:r w:rsidRPr="009E245F">
        <w:rPr>
          <w:rFonts w:ascii="Times New Roman" w:hAnsi="Times New Roman"/>
          <w:sz w:val="26"/>
          <w:szCs w:val="26"/>
        </w:rPr>
        <w:t xml:space="preserve"> total (0,1 a 20 </w:t>
      </w:r>
      <w:proofErr w:type="spellStart"/>
      <w:r w:rsidRPr="009E245F">
        <w:rPr>
          <w:rFonts w:ascii="Times New Roman" w:hAnsi="Times New Roman"/>
          <w:sz w:val="26"/>
          <w:szCs w:val="26"/>
        </w:rPr>
        <w:t>μg</w:t>
      </w:r>
      <w:proofErr w:type="spellEnd"/>
      <w:r w:rsidRPr="009E245F">
        <w:rPr>
          <w:rFonts w:ascii="Times New Roman" w:hAnsi="Times New Roman"/>
          <w:sz w:val="26"/>
          <w:szCs w:val="26"/>
        </w:rPr>
        <w:t xml:space="preserve"> L</w:t>
      </w:r>
      <w:r w:rsidRPr="009E245F">
        <w:rPr>
          <w:rFonts w:ascii="Times New Roman" w:hAnsi="Times New Roman"/>
          <w:sz w:val="26"/>
          <w:szCs w:val="26"/>
          <w:vertAlign w:val="superscript"/>
        </w:rPr>
        <w:t>-1</w:t>
      </w:r>
      <w:r w:rsidRPr="009E245F">
        <w:rPr>
          <w:rFonts w:ascii="Times New Roman" w:hAnsi="Times New Roman"/>
          <w:sz w:val="26"/>
          <w:szCs w:val="26"/>
        </w:rPr>
        <w:t>) foram preparadas em HNO</w:t>
      </w:r>
      <w:r w:rsidRPr="009E245F">
        <w:rPr>
          <w:rFonts w:ascii="Times New Roman" w:hAnsi="Times New Roman"/>
          <w:sz w:val="26"/>
          <w:szCs w:val="26"/>
          <w:vertAlign w:val="subscript"/>
        </w:rPr>
        <w:t>3</w:t>
      </w:r>
      <w:r w:rsidRPr="009E245F">
        <w:rPr>
          <w:rFonts w:ascii="Times New Roman" w:hAnsi="Times New Roman"/>
          <w:sz w:val="26"/>
          <w:szCs w:val="26"/>
        </w:rPr>
        <w:t xml:space="preserve"> 1% (v/v) a partir de uma solução padrão para ICP-MS (</w:t>
      </w:r>
      <w:proofErr w:type="spellStart"/>
      <w:r w:rsidRPr="009E245F">
        <w:rPr>
          <w:rFonts w:ascii="Times New Roman" w:eastAsia="Times New Roman" w:hAnsi="Times New Roman"/>
          <w:sz w:val="26"/>
          <w:szCs w:val="26"/>
        </w:rPr>
        <w:t>Fluka</w:t>
      </w:r>
      <w:proofErr w:type="spellEnd"/>
      <w:r w:rsidRPr="009E245F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9E245F">
        <w:rPr>
          <w:rFonts w:ascii="Times New Roman" w:eastAsia="Times New Roman" w:hAnsi="Times New Roman"/>
          <w:sz w:val="26"/>
          <w:szCs w:val="26"/>
        </w:rPr>
        <w:t>Buchs</w:t>
      </w:r>
      <w:proofErr w:type="spellEnd"/>
      <w:r w:rsidRPr="009E245F">
        <w:rPr>
          <w:rFonts w:ascii="Times New Roman" w:eastAsia="Times New Roman" w:hAnsi="Times New Roman"/>
          <w:sz w:val="26"/>
          <w:szCs w:val="26"/>
        </w:rPr>
        <w:t xml:space="preserve"> St. Gallen, Suíça</w:t>
      </w:r>
      <w:r w:rsidRPr="009E245F">
        <w:rPr>
          <w:rFonts w:ascii="Times New Roman" w:hAnsi="Times New Roman"/>
          <w:sz w:val="26"/>
          <w:szCs w:val="26"/>
        </w:rPr>
        <w:t>).</w:t>
      </w:r>
      <w:r w:rsidRPr="000C4214">
        <w:rPr>
          <w:rFonts w:ascii="Times New Roman" w:hAnsi="Times New Roman"/>
          <w:sz w:val="26"/>
          <w:szCs w:val="26"/>
        </w:rPr>
        <w:t xml:space="preserve"> </w:t>
      </w:r>
    </w:p>
    <w:p w14:paraId="77C4E754" w14:textId="53B7E856" w:rsidR="009A5BC7" w:rsidRPr="000C4214" w:rsidRDefault="009A5BC7" w:rsidP="009A5BC7">
      <w:pPr>
        <w:pStyle w:val="PargrafodaLista"/>
        <w:spacing w:line="360" w:lineRule="auto"/>
        <w:ind w:left="567" w:right="-1" w:firstLine="567"/>
        <w:jc w:val="both"/>
        <w:rPr>
          <w:rFonts w:ascii="Times New Roman" w:hAnsi="Times New Roman"/>
          <w:sz w:val="26"/>
          <w:szCs w:val="26"/>
        </w:rPr>
      </w:pPr>
      <w:r w:rsidRPr="000C4214">
        <w:rPr>
          <w:rFonts w:ascii="Times New Roman" w:hAnsi="Times New Roman"/>
          <w:sz w:val="26"/>
          <w:szCs w:val="26"/>
        </w:rPr>
        <w:t xml:space="preserve">Para a análise de especiação </w:t>
      </w:r>
      <w:proofErr w:type="gramStart"/>
      <w:r w:rsidRPr="000C4214">
        <w:rPr>
          <w:rFonts w:ascii="Times New Roman" w:hAnsi="Times New Roman"/>
          <w:sz w:val="26"/>
          <w:szCs w:val="26"/>
        </w:rPr>
        <w:t>de As</w:t>
      </w:r>
      <w:proofErr w:type="gramEnd"/>
      <w:r w:rsidRPr="000C4214">
        <w:rPr>
          <w:rFonts w:ascii="Times New Roman" w:hAnsi="Times New Roman"/>
          <w:sz w:val="26"/>
          <w:szCs w:val="26"/>
        </w:rPr>
        <w:t xml:space="preserve"> a fase móvel contendo (NH</w:t>
      </w:r>
      <w:r w:rsidRPr="000C4214">
        <w:rPr>
          <w:rFonts w:ascii="Times New Roman" w:hAnsi="Times New Roman"/>
          <w:sz w:val="26"/>
          <w:szCs w:val="26"/>
          <w:vertAlign w:val="subscript"/>
        </w:rPr>
        <w:t>4</w:t>
      </w:r>
      <w:r w:rsidRPr="000C4214">
        <w:rPr>
          <w:rFonts w:ascii="Times New Roman" w:hAnsi="Times New Roman"/>
          <w:sz w:val="26"/>
          <w:szCs w:val="26"/>
        </w:rPr>
        <w:t>)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>HPO</w:t>
      </w:r>
      <w:r w:rsidRPr="000C4214">
        <w:rPr>
          <w:rFonts w:ascii="Times New Roman" w:hAnsi="Times New Roman"/>
          <w:sz w:val="26"/>
          <w:szCs w:val="26"/>
          <w:vertAlign w:val="subscript"/>
        </w:rPr>
        <w:t>4</w:t>
      </w:r>
      <w:r w:rsidRPr="000C4214">
        <w:rPr>
          <w:rFonts w:ascii="Times New Roman" w:hAnsi="Times New Roman"/>
          <w:sz w:val="26"/>
          <w:szCs w:val="26"/>
        </w:rPr>
        <w:t xml:space="preserve"> 10 mmol L</w:t>
      </w:r>
      <w:r w:rsidRPr="000C4214">
        <w:rPr>
          <w:rFonts w:ascii="Times New Roman" w:hAnsi="Times New Roman"/>
          <w:sz w:val="26"/>
          <w:szCs w:val="26"/>
          <w:vertAlign w:val="superscript"/>
        </w:rPr>
        <w:t>-1</w:t>
      </w:r>
      <w:r w:rsidRPr="000C4214">
        <w:rPr>
          <w:rFonts w:ascii="Times New Roman" w:hAnsi="Times New Roman"/>
          <w:sz w:val="26"/>
          <w:szCs w:val="26"/>
        </w:rPr>
        <w:t xml:space="preserve"> (pH 8,0) foi preparada diariamente pela dissolução do sal (NH</w:t>
      </w:r>
      <w:r w:rsidRPr="000C4214">
        <w:rPr>
          <w:rFonts w:ascii="Times New Roman" w:hAnsi="Times New Roman"/>
          <w:sz w:val="26"/>
          <w:szCs w:val="26"/>
          <w:vertAlign w:val="subscript"/>
        </w:rPr>
        <w:t>4</w:t>
      </w:r>
      <w:r w:rsidRPr="000C4214">
        <w:rPr>
          <w:rFonts w:ascii="Times New Roman" w:hAnsi="Times New Roman"/>
          <w:sz w:val="26"/>
          <w:szCs w:val="26"/>
        </w:rPr>
        <w:t>)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>HPO4 (</w:t>
      </w:r>
      <w:proofErr w:type="spellStart"/>
      <w:r w:rsidRPr="000C4214">
        <w:rPr>
          <w:rFonts w:ascii="Times New Roman" w:eastAsia="Times New Roman" w:hAnsi="Times New Roman"/>
          <w:sz w:val="26"/>
          <w:szCs w:val="26"/>
        </w:rPr>
        <w:t>Synth</w:t>
      </w:r>
      <w:proofErr w:type="spellEnd"/>
      <w:r w:rsidRPr="000C4214">
        <w:rPr>
          <w:rFonts w:ascii="Times New Roman" w:hAnsi="Times New Roman"/>
          <w:sz w:val="26"/>
          <w:szCs w:val="26"/>
        </w:rPr>
        <w:t>) em água contendo 1% (v/v) de metanol grau HPLC (Sigma-Aldrich). O pH da fase móvel foi ajustado com uma solução de NH</w:t>
      </w:r>
      <w:r w:rsidRPr="000C4214">
        <w:rPr>
          <w:rFonts w:ascii="Times New Roman" w:hAnsi="Times New Roman"/>
          <w:sz w:val="26"/>
          <w:szCs w:val="26"/>
          <w:vertAlign w:val="subscript"/>
        </w:rPr>
        <w:t>3</w:t>
      </w:r>
      <w:r w:rsidRPr="000C4214">
        <w:rPr>
          <w:rFonts w:ascii="Times New Roman" w:hAnsi="Times New Roman"/>
          <w:sz w:val="26"/>
          <w:szCs w:val="26"/>
        </w:rPr>
        <w:t xml:space="preserve"> saturada em água (</w:t>
      </w:r>
      <w:proofErr w:type="spellStart"/>
      <w:r w:rsidRPr="000C4214">
        <w:rPr>
          <w:rFonts w:ascii="Times New Roman" w:eastAsia="Times New Roman" w:hAnsi="Times New Roman"/>
          <w:sz w:val="26"/>
          <w:szCs w:val="26"/>
        </w:rPr>
        <w:t>Synth</w:t>
      </w:r>
      <w:proofErr w:type="spellEnd"/>
      <w:r w:rsidRPr="000C4214">
        <w:rPr>
          <w:rFonts w:ascii="Times New Roman" w:hAnsi="Times New Roman"/>
          <w:sz w:val="26"/>
          <w:szCs w:val="26"/>
        </w:rPr>
        <w:t xml:space="preserve">). </w:t>
      </w:r>
    </w:p>
    <w:p w14:paraId="57EB7488" w14:textId="7BB09BE7" w:rsidR="009A5BC7" w:rsidRDefault="009A5BC7" w:rsidP="009A5BC7">
      <w:pPr>
        <w:pStyle w:val="PargrafodaLista"/>
        <w:spacing w:line="360" w:lineRule="auto"/>
        <w:ind w:left="567" w:right="-1" w:firstLine="567"/>
        <w:jc w:val="both"/>
        <w:rPr>
          <w:rFonts w:ascii="Times New Roman" w:hAnsi="Times New Roman"/>
          <w:sz w:val="26"/>
          <w:szCs w:val="26"/>
        </w:rPr>
      </w:pPr>
      <w:r w:rsidRPr="000C4214">
        <w:rPr>
          <w:rFonts w:ascii="Times New Roman" w:hAnsi="Times New Roman"/>
          <w:sz w:val="26"/>
          <w:szCs w:val="26"/>
        </w:rPr>
        <w:t xml:space="preserve">Soluções de calibração de As(III), As(V), </w:t>
      </w:r>
      <w:proofErr w:type="spellStart"/>
      <w:r w:rsidRPr="000C4214">
        <w:rPr>
          <w:rFonts w:ascii="Times New Roman" w:hAnsi="Times New Roman"/>
          <w:sz w:val="26"/>
          <w:szCs w:val="26"/>
        </w:rPr>
        <w:t>AsB</w:t>
      </w:r>
      <w:proofErr w:type="spellEnd"/>
      <w:r w:rsidRPr="000C4214">
        <w:rPr>
          <w:rFonts w:ascii="Times New Roman" w:hAnsi="Times New Roman"/>
          <w:sz w:val="26"/>
          <w:szCs w:val="26"/>
        </w:rPr>
        <w:t>, DMA</w:t>
      </w:r>
      <w:r>
        <w:rPr>
          <w:rFonts w:ascii="Times New Roman" w:hAnsi="Times New Roman"/>
          <w:sz w:val="26"/>
          <w:szCs w:val="26"/>
        </w:rPr>
        <w:t xml:space="preserve"> e</w:t>
      </w:r>
      <w:r w:rsidRPr="000C4214">
        <w:rPr>
          <w:rFonts w:ascii="Times New Roman" w:hAnsi="Times New Roman"/>
          <w:sz w:val="26"/>
          <w:szCs w:val="26"/>
        </w:rPr>
        <w:t xml:space="preserve"> MMA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14">
        <w:rPr>
          <w:rFonts w:ascii="Times New Roman" w:hAnsi="Times New Roman"/>
          <w:sz w:val="26"/>
          <w:szCs w:val="26"/>
        </w:rPr>
        <w:t xml:space="preserve">(0,1 a 20 </w:t>
      </w:r>
      <w:proofErr w:type="spellStart"/>
      <w:r w:rsidRPr="000C4214">
        <w:rPr>
          <w:rFonts w:ascii="Times New Roman" w:hAnsi="Times New Roman"/>
          <w:sz w:val="26"/>
          <w:szCs w:val="26"/>
        </w:rPr>
        <w:t>μg</w:t>
      </w:r>
      <w:proofErr w:type="spellEnd"/>
      <w:r w:rsidRPr="000C4214">
        <w:rPr>
          <w:rFonts w:ascii="Times New Roman" w:hAnsi="Times New Roman"/>
          <w:sz w:val="26"/>
          <w:szCs w:val="26"/>
        </w:rPr>
        <w:t xml:space="preserve"> L</w:t>
      </w:r>
      <w:r w:rsidRPr="000C4214">
        <w:rPr>
          <w:rFonts w:ascii="Times New Roman" w:hAnsi="Times New Roman"/>
          <w:sz w:val="26"/>
          <w:szCs w:val="26"/>
          <w:vertAlign w:val="superscript"/>
        </w:rPr>
        <w:t>-1</w:t>
      </w:r>
      <w:r w:rsidRPr="000C4214">
        <w:rPr>
          <w:rFonts w:ascii="Times New Roman" w:hAnsi="Times New Roman"/>
          <w:sz w:val="26"/>
          <w:szCs w:val="26"/>
        </w:rPr>
        <w:t xml:space="preserve"> como As) foram preparadas diariamente a partir das soluções estoque de 1000 mg L</w:t>
      </w:r>
      <w:r w:rsidRPr="000C4214">
        <w:rPr>
          <w:rFonts w:ascii="Times New Roman" w:hAnsi="Times New Roman"/>
          <w:sz w:val="26"/>
          <w:szCs w:val="26"/>
          <w:vertAlign w:val="superscript"/>
        </w:rPr>
        <w:t>-1</w:t>
      </w:r>
      <w:r w:rsidRPr="000C4214">
        <w:rPr>
          <w:rFonts w:ascii="Times New Roman" w:hAnsi="Times New Roman"/>
          <w:sz w:val="26"/>
          <w:szCs w:val="26"/>
        </w:rPr>
        <w:t xml:space="preserve"> (como As) de As(III), As(V), </w:t>
      </w:r>
      <w:proofErr w:type="spellStart"/>
      <w:r w:rsidRPr="000C4214">
        <w:rPr>
          <w:rFonts w:ascii="Times New Roman" w:hAnsi="Times New Roman"/>
          <w:sz w:val="26"/>
          <w:szCs w:val="26"/>
        </w:rPr>
        <w:t>AsB</w:t>
      </w:r>
      <w:proofErr w:type="spellEnd"/>
      <w:r w:rsidRPr="000C4214">
        <w:rPr>
          <w:rFonts w:ascii="Times New Roman" w:hAnsi="Times New Roman"/>
          <w:sz w:val="26"/>
          <w:szCs w:val="26"/>
        </w:rPr>
        <w:t>, DMA</w:t>
      </w:r>
      <w:r>
        <w:rPr>
          <w:rFonts w:ascii="Times New Roman" w:hAnsi="Times New Roman"/>
          <w:sz w:val="26"/>
          <w:szCs w:val="26"/>
        </w:rPr>
        <w:t xml:space="preserve"> e</w:t>
      </w:r>
      <w:r w:rsidRPr="000C4214">
        <w:rPr>
          <w:rFonts w:ascii="Times New Roman" w:hAnsi="Times New Roman"/>
          <w:sz w:val="26"/>
          <w:szCs w:val="26"/>
        </w:rPr>
        <w:t xml:space="preserve"> MMA, que foram previamente preparadas a partir da dissolução dos sais de NaAsO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 xml:space="preserve"> (Sigma-Aldrich), KH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>AsO</w:t>
      </w:r>
      <w:r w:rsidRPr="000C4214">
        <w:rPr>
          <w:rFonts w:ascii="Times New Roman" w:hAnsi="Times New Roman"/>
          <w:sz w:val="26"/>
          <w:szCs w:val="26"/>
          <w:vertAlign w:val="subscript"/>
        </w:rPr>
        <w:t>4</w:t>
      </w:r>
      <w:r w:rsidRPr="000C4214">
        <w:rPr>
          <w:rFonts w:ascii="Times New Roman" w:hAnsi="Times New Roman"/>
          <w:sz w:val="26"/>
          <w:szCs w:val="26"/>
        </w:rPr>
        <w:t xml:space="preserve"> (Sigma-Aldrich), C</w:t>
      </w:r>
      <w:r w:rsidRPr="000C4214">
        <w:rPr>
          <w:rFonts w:ascii="Times New Roman" w:hAnsi="Times New Roman"/>
          <w:sz w:val="26"/>
          <w:szCs w:val="26"/>
          <w:vertAlign w:val="subscript"/>
        </w:rPr>
        <w:t>5</w:t>
      </w:r>
      <w:r w:rsidRPr="000C4214">
        <w:rPr>
          <w:rFonts w:ascii="Times New Roman" w:hAnsi="Times New Roman"/>
          <w:sz w:val="26"/>
          <w:szCs w:val="26"/>
        </w:rPr>
        <w:t>H</w:t>
      </w:r>
      <w:r w:rsidRPr="000C4214">
        <w:rPr>
          <w:rFonts w:ascii="Times New Roman" w:hAnsi="Times New Roman"/>
          <w:sz w:val="26"/>
          <w:szCs w:val="26"/>
          <w:vertAlign w:val="subscript"/>
        </w:rPr>
        <w:t>11</w:t>
      </w:r>
      <w:r w:rsidRPr="000C4214">
        <w:rPr>
          <w:rFonts w:ascii="Times New Roman" w:hAnsi="Times New Roman"/>
          <w:sz w:val="26"/>
          <w:szCs w:val="26"/>
        </w:rPr>
        <w:t>AsO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 xml:space="preserve"> (Sigma-</w:t>
      </w:r>
      <w:r w:rsidRPr="000C4214">
        <w:rPr>
          <w:rFonts w:ascii="Times New Roman" w:hAnsi="Times New Roman"/>
          <w:sz w:val="26"/>
          <w:szCs w:val="26"/>
        </w:rPr>
        <w:lastRenderedPageBreak/>
        <w:t>Aldrich), (CH</w:t>
      </w:r>
      <w:r w:rsidRPr="000C4214">
        <w:rPr>
          <w:rFonts w:ascii="Times New Roman" w:hAnsi="Times New Roman"/>
          <w:sz w:val="26"/>
          <w:szCs w:val="26"/>
          <w:vertAlign w:val="subscript"/>
        </w:rPr>
        <w:t>3</w:t>
      </w:r>
      <w:r w:rsidRPr="000C4214">
        <w:rPr>
          <w:rFonts w:ascii="Times New Roman" w:hAnsi="Times New Roman"/>
          <w:sz w:val="26"/>
          <w:szCs w:val="26"/>
        </w:rPr>
        <w:t>)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>AsO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>Na ∙ 3H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>O (Sigma-Aldrich), CH</w:t>
      </w:r>
      <w:r w:rsidRPr="000C4214">
        <w:rPr>
          <w:rFonts w:ascii="Times New Roman" w:hAnsi="Times New Roman"/>
          <w:sz w:val="26"/>
          <w:szCs w:val="26"/>
          <w:vertAlign w:val="subscript"/>
        </w:rPr>
        <w:t>3</w:t>
      </w:r>
      <w:r w:rsidRPr="000C4214">
        <w:rPr>
          <w:rFonts w:ascii="Times New Roman" w:hAnsi="Times New Roman"/>
          <w:sz w:val="26"/>
          <w:szCs w:val="26"/>
        </w:rPr>
        <w:t>AsO(</w:t>
      </w:r>
      <w:proofErr w:type="spellStart"/>
      <w:r w:rsidRPr="000C4214">
        <w:rPr>
          <w:rFonts w:ascii="Times New Roman" w:hAnsi="Times New Roman"/>
          <w:sz w:val="26"/>
          <w:szCs w:val="26"/>
        </w:rPr>
        <w:t>ONa</w:t>
      </w:r>
      <w:proofErr w:type="spellEnd"/>
      <w:r w:rsidRPr="000C4214">
        <w:rPr>
          <w:rFonts w:ascii="Times New Roman" w:hAnsi="Times New Roman"/>
          <w:sz w:val="26"/>
          <w:szCs w:val="26"/>
        </w:rPr>
        <w:t>)</w:t>
      </w:r>
      <w:r w:rsidRPr="000C4214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0C4214">
        <w:rPr>
          <w:rFonts w:ascii="Times New Roman" w:hAnsi="Times New Roman"/>
          <w:sz w:val="26"/>
          <w:szCs w:val="26"/>
        </w:rPr>
        <w:t>∙ 6H</w:t>
      </w:r>
      <w:r w:rsidRPr="000C4214">
        <w:rPr>
          <w:rFonts w:ascii="Times New Roman" w:hAnsi="Times New Roman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sz w:val="26"/>
          <w:szCs w:val="26"/>
        </w:rPr>
        <w:t>O (Sigma-Aldrich), em água, respectivamente.</w:t>
      </w:r>
    </w:p>
    <w:p w14:paraId="2F892B6D" w14:textId="77777777" w:rsidR="009A5BC7" w:rsidRPr="000C4214" w:rsidRDefault="009A5BC7" w:rsidP="009A5BC7">
      <w:pPr>
        <w:pStyle w:val="Corpodetexto"/>
        <w:tabs>
          <w:tab w:val="left" w:pos="1418"/>
        </w:tabs>
        <w:spacing w:before="151" w:line="360" w:lineRule="auto"/>
        <w:ind w:right="281"/>
        <w:jc w:val="both"/>
        <w:rPr>
          <w:b/>
          <w:bCs/>
          <w:i/>
          <w:iCs/>
          <w:sz w:val="30"/>
          <w:szCs w:val="30"/>
          <w:lang w:val="pt-BR"/>
        </w:rPr>
      </w:pPr>
      <w:bookmarkStart w:id="6" w:name="_Hlk83570237"/>
      <w:r w:rsidRPr="000C4214">
        <w:rPr>
          <w:b/>
          <w:bCs/>
          <w:i/>
          <w:iCs/>
          <w:sz w:val="30"/>
          <w:szCs w:val="30"/>
          <w:lang w:val="pt-BR"/>
        </w:rPr>
        <w:t>Preparo da amostra</w:t>
      </w:r>
    </w:p>
    <w:p w14:paraId="3C53CC44" w14:textId="135855D0" w:rsidR="009A5BC7" w:rsidRPr="00E96928" w:rsidRDefault="009A5BC7" w:rsidP="009A5BC7">
      <w:pPr>
        <w:pStyle w:val="Corpodetexto"/>
        <w:tabs>
          <w:tab w:val="left" w:pos="1985"/>
        </w:tabs>
        <w:spacing w:before="151" w:line="360" w:lineRule="auto"/>
        <w:ind w:right="281"/>
        <w:jc w:val="both"/>
        <w:rPr>
          <w:b/>
          <w:bCs/>
          <w:i/>
          <w:iCs/>
          <w:sz w:val="30"/>
          <w:szCs w:val="30"/>
          <w:lang w:val="pt-BR"/>
        </w:rPr>
      </w:pPr>
      <w:r>
        <w:rPr>
          <w:b/>
          <w:bCs/>
          <w:i/>
          <w:iCs/>
          <w:sz w:val="30"/>
          <w:szCs w:val="30"/>
          <w:lang w:val="pt-BR"/>
        </w:rPr>
        <w:tab/>
      </w:r>
      <w:r w:rsidRPr="00E96928">
        <w:rPr>
          <w:b/>
          <w:bCs/>
          <w:i/>
          <w:iCs/>
          <w:sz w:val="30"/>
          <w:szCs w:val="30"/>
          <w:lang w:val="pt-BR"/>
        </w:rPr>
        <w:t xml:space="preserve">Determinação de </w:t>
      </w:r>
      <w:proofErr w:type="gramStart"/>
      <w:r w:rsidRPr="00E96928">
        <w:rPr>
          <w:b/>
          <w:bCs/>
          <w:i/>
          <w:iCs/>
          <w:sz w:val="30"/>
          <w:szCs w:val="30"/>
          <w:lang w:val="pt-BR"/>
        </w:rPr>
        <w:t>As  Total</w:t>
      </w:r>
      <w:proofErr w:type="gramEnd"/>
      <w:r w:rsidRPr="00E96928">
        <w:rPr>
          <w:b/>
          <w:bCs/>
          <w:i/>
          <w:iCs/>
          <w:sz w:val="30"/>
          <w:szCs w:val="30"/>
          <w:lang w:val="pt-BR"/>
        </w:rPr>
        <w:t xml:space="preserve"> </w:t>
      </w:r>
    </w:p>
    <w:bookmarkEnd w:id="6"/>
    <w:p w14:paraId="75D0141B" w14:textId="07FB4962" w:rsidR="009A5BC7" w:rsidRPr="000C4214" w:rsidRDefault="009A5BC7" w:rsidP="009A5BC7">
      <w:pPr>
        <w:pStyle w:val="Corpodetexto"/>
        <w:tabs>
          <w:tab w:val="left" w:pos="8789"/>
        </w:tabs>
        <w:spacing w:before="151" w:line="360" w:lineRule="auto"/>
        <w:ind w:left="567" w:right="-1" w:firstLine="567"/>
        <w:jc w:val="both"/>
        <w:rPr>
          <w:lang w:val="pt-BR"/>
        </w:rPr>
      </w:pPr>
      <w:r w:rsidRPr="00E96928">
        <w:rPr>
          <w:lang w:val="pt-BR"/>
        </w:rPr>
        <w:t xml:space="preserve">Para a digestão das amostras, 200 mg das amostras foram pesadas diretamente nos frascos de digestão do forno micro-ondas, em triplicata. Em seguida, foram adicionados 6,0 </w:t>
      </w:r>
      <w:proofErr w:type="spellStart"/>
      <w:r w:rsidRPr="00E96928">
        <w:rPr>
          <w:lang w:val="pt-BR"/>
        </w:rPr>
        <w:t>mL</w:t>
      </w:r>
      <w:proofErr w:type="spellEnd"/>
      <w:r w:rsidRPr="00E96928">
        <w:rPr>
          <w:lang w:val="pt-BR"/>
        </w:rPr>
        <w:t xml:space="preserve"> de HNO</w:t>
      </w:r>
      <w:r w:rsidRPr="00E96928">
        <w:rPr>
          <w:vertAlign w:val="subscript"/>
          <w:lang w:val="pt-BR"/>
        </w:rPr>
        <w:t>3</w:t>
      </w:r>
      <w:r w:rsidRPr="00E96928">
        <w:rPr>
          <w:lang w:val="pt-BR"/>
        </w:rPr>
        <w:t xml:space="preserve"> (7,0 mol L</w:t>
      </w:r>
      <w:r w:rsidRPr="00E96928">
        <w:rPr>
          <w:vertAlign w:val="superscript"/>
          <w:lang w:val="pt-BR"/>
        </w:rPr>
        <w:t>-1</w:t>
      </w:r>
      <w:r w:rsidRPr="00E96928">
        <w:rPr>
          <w:lang w:val="pt-BR"/>
        </w:rPr>
        <w:t xml:space="preserve">) e 2,0 </w:t>
      </w:r>
      <w:proofErr w:type="spellStart"/>
      <w:r w:rsidRPr="00E96928">
        <w:rPr>
          <w:lang w:val="pt-BR"/>
        </w:rPr>
        <w:t>mL</w:t>
      </w:r>
      <w:proofErr w:type="spellEnd"/>
      <w:r w:rsidRPr="00E96928">
        <w:rPr>
          <w:lang w:val="pt-BR"/>
        </w:rPr>
        <w:t xml:space="preserve"> de H</w:t>
      </w:r>
      <w:r w:rsidRPr="00E96928">
        <w:rPr>
          <w:vertAlign w:val="subscript"/>
          <w:lang w:val="pt-BR"/>
        </w:rPr>
        <w:t>2</w:t>
      </w:r>
      <w:r w:rsidRPr="00E96928">
        <w:rPr>
          <w:lang w:val="pt-BR"/>
        </w:rPr>
        <w:t>O</w:t>
      </w:r>
      <w:r w:rsidRPr="00E96928">
        <w:rPr>
          <w:vertAlign w:val="subscript"/>
          <w:lang w:val="pt-BR"/>
        </w:rPr>
        <w:t>2</w:t>
      </w:r>
      <w:r w:rsidRPr="00E96928">
        <w:rPr>
          <w:lang w:val="pt-BR"/>
        </w:rPr>
        <w:t xml:space="preserve"> (30% m v</w:t>
      </w:r>
      <w:r w:rsidRPr="00E96928">
        <w:rPr>
          <w:vertAlign w:val="superscript"/>
          <w:lang w:val="pt-BR"/>
        </w:rPr>
        <w:t>-1</w:t>
      </w:r>
      <w:r w:rsidRPr="00E96928">
        <w:rPr>
          <w:lang w:val="pt-BR"/>
        </w:rPr>
        <w:t>). O programa de aquecimento foi de (1) 20 min até 180</w:t>
      </w:r>
      <w:r w:rsidRPr="00E96928">
        <w:rPr>
          <w:vertAlign w:val="superscript"/>
          <w:lang w:val="pt-BR"/>
        </w:rPr>
        <w:t>◦</w:t>
      </w:r>
      <w:r w:rsidRPr="00E96928">
        <w:rPr>
          <w:lang w:val="pt-BR"/>
        </w:rPr>
        <w:t>C e (2) 20 min em 220</w:t>
      </w:r>
      <w:r w:rsidRPr="00E96928">
        <w:rPr>
          <w:vertAlign w:val="superscript"/>
          <w:lang w:val="pt-BR"/>
        </w:rPr>
        <w:t>◦</w:t>
      </w:r>
      <w:r w:rsidRPr="00E96928">
        <w:rPr>
          <w:lang w:val="pt-BR"/>
        </w:rPr>
        <w:t xml:space="preserve">C. Após a digestão, as soluções foram diluídas para 30 </w:t>
      </w:r>
      <w:proofErr w:type="spellStart"/>
      <w:r w:rsidRPr="00E96928">
        <w:rPr>
          <w:lang w:val="pt-BR"/>
        </w:rPr>
        <w:t>mL</w:t>
      </w:r>
      <w:proofErr w:type="spellEnd"/>
      <w:r w:rsidRPr="00E96928">
        <w:rPr>
          <w:lang w:val="pt-BR"/>
        </w:rPr>
        <w:t xml:space="preserve"> com água, e a concentração </w:t>
      </w:r>
      <w:proofErr w:type="gramStart"/>
      <w:r w:rsidRPr="00E96928">
        <w:rPr>
          <w:lang w:val="pt-BR"/>
        </w:rPr>
        <w:t>de As</w:t>
      </w:r>
      <w:proofErr w:type="gramEnd"/>
      <w:r w:rsidRPr="00E96928">
        <w:rPr>
          <w:lang w:val="pt-BR"/>
        </w:rPr>
        <w:t xml:space="preserve"> total foi determinada por ICP-MS.</w:t>
      </w:r>
    </w:p>
    <w:p w14:paraId="4AA053FB" w14:textId="77777777" w:rsidR="009A5BC7" w:rsidRPr="000C4214" w:rsidRDefault="009A5BC7" w:rsidP="00E96928">
      <w:pPr>
        <w:pStyle w:val="Corpodetexto"/>
        <w:spacing w:before="151" w:line="360" w:lineRule="auto"/>
        <w:ind w:left="2160" w:right="281"/>
        <w:jc w:val="both"/>
        <w:rPr>
          <w:b/>
          <w:bCs/>
          <w:i/>
          <w:iCs/>
          <w:sz w:val="30"/>
          <w:szCs w:val="30"/>
          <w:lang w:val="pt-BR"/>
        </w:rPr>
      </w:pPr>
      <w:bookmarkStart w:id="7" w:name="_Hlk83570245"/>
      <w:r w:rsidRPr="000C4214">
        <w:rPr>
          <w:b/>
          <w:bCs/>
          <w:i/>
          <w:iCs/>
          <w:sz w:val="30"/>
          <w:szCs w:val="30"/>
          <w:lang w:val="pt-BR"/>
        </w:rPr>
        <w:t xml:space="preserve">Especiação de As em pescados </w:t>
      </w:r>
    </w:p>
    <w:bookmarkEnd w:id="7"/>
    <w:p w14:paraId="03C2ADE9" w14:textId="77777777" w:rsidR="009A5BC7" w:rsidRPr="000C4214" w:rsidRDefault="009A5BC7" w:rsidP="009A5BC7">
      <w:pPr>
        <w:pStyle w:val="Corpodetexto"/>
        <w:tabs>
          <w:tab w:val="left" w:pos="8789"/>
        </w:tabs>
        <w:spacing w:before="151" w:line="360" w:lineRule="auto"/>
        <w:ind w:left="567" w:right="-1" w:firstLine="567"/>
        <w:jc w:val="both"/>
        <w:rPr>
          <w:lang w:val="pt-BR"/>
        </w:rPr>
      </w:pPr>
      <w:r w:rsidRPr="000C4214">
        <w:rPr>
          <w:lang w:val="pt-BR"/>
        </w:rPr>
        <w:t xml:space="preserve">Para extração das espécies </w:t>
      </w:r>
      <w:proofErr w:type="gramStart"/>
      <w:r w:rsidRPr="000C4214">
        <w:rPr>
          <w:lang w:val="pt-BR"/>
        </w:rPr>
        <w:t>de As</w:t>
      </w:r>
      <w:proofErr w:type="gramEnd"/>
      <w:r w:rsidRPr="000C4214">
        <w:rPr>
          <w:lang w:val="pt-BR"/>
        </w:rPr>
        <w:t xml:space="preserve">, 100 mg de amostra de pescado foi pesado diretamente em frasco de digestão PFA com boca </w:t>
      </w:r>
      <w:proofErr w:type="spellStart"/>
      <w:r w:rsidRPr="000C4214">
        <w:rPr>
          <w:lang w:val="pt-BR"/>
        </w:rPr>
        <w:t>rosqueável</w:t>
      </w:r>
      <w:proofErr w:type="spellEnd"/>
      <w:r w:rsidRPr="000C4214">
        <w:rPr>
          <w:lang w:val="pt-BR"/>
        </w:rPr>
        <w:t xml:space="preserve"> e tampa de PFA, sendo a seguir adicionados 5 </w:t>
      </w:r>
      <w:proofErr w:type="spellStart"/>
      <w:r w:rsidRPr="000C4214">
        <w:rPr>
          <w:lang w:val="pt-BR"/>
        </w:rPr>
        <w:t>mL</w:t>
      </w:r>
      <w:proofErr w:type="spellEnd"/>
      <w:r w:rsidRPr="000C4214">
        <w:rPr>
          <w:lang w:val="pt-BR"/>
        </w:rPr>
        <w:t xml:space="preserve"> de HNO</w:t>
      </w:r>
      <w:r w:rsidRPr="000C4214">
        <w:rPr>
          <w:vertAlign w:val="subscript"/>
          <w:lang w:val="pt-BR"/>
        </w:rPr>
        <w:t>3</w:t>
      </w:r>
      <w:r w:rsidRPr="000C4214">
        <w:rPr>
          <w:lang w:val="pt-BR"/>
        </w:rPr>
        <w:t xml:space="preserve"> 30 mmol L</w:t>
      </w:r>
      <w:r w:rsidRPr="000C4214">
        <w:rPr>
          <w:vertAlign w:val="superscript"/>
          <w:lang w:val="pt-BR"/>
        </w:rPr>
        <w:t>-1</w:t>
      </w:r>
      <w:r w:rsidRPr="000C4214">
        <w:rPr>
          <w:lang w:val="pt-BR"/>
        </w:rPr>
        <w:t xml:space="preserve">. As amostras foram agitadas em </w:t>
      </w:r>
      <w:proofErr w:type="spellStart"/>
      <w:r w:rsidRPr="000C4214">
        <w:rPr>
          <w:lang w:val="pt-BR"/>
        </w:rPr>
        <w:t>vortex</w:t>
      </w:r>
      <w:proofErr w:type="spellEnd"/>
      <w:r w:rsidRPr="000C4214">
        <w:rPr>
          <w:lang w:val="pt-BR"/>
        </w:rPr>
        <w:t xml:space="preserve"> por 30 s e levadas ao aquecimento em bloco digestor por 40 min em temperatura de 90°C. Após resfriamento, o extrato foi centrifugado a 3200 rpm por 5 min e 1 </w:t>
      </w:r>
      <w:proofErr w:type="spellStart"/>
      <w:r w:rsidRPr="000C4214">
        <w:rPr>
          <w:lang w:val="pt-BR"/>
        </w:rPr>
        <w:t>mL</w:t>
      </w:r>
      <w:proofErr w:type="spellEnd"/>
      <w:r w:rsidRPr="000C4214">
        <w:rPr>
          <w:lang w:val="pt-BR"/>
        </w:rPr>
        <w:t xml:space="preserve"> do sobrenadante foi transferido a outro frasco e diluído 5 vezes com a fase móvel. Por fim, filtrado com filtro de seringa 0,22 µm de PTFE (Analítica) e transferido ao amostrador do LC-ICP-MS para análise de especiação de As.</w:t>
      </w:r>
    </w:p>
    <w:p w14:paraId="07F7F26F" w14:textId="77777777" w:rsidR="00BD201C" w:rsidRPr="000C4214" w:rsidRDefault="00BD201C" w:rsidP="00BD201C">
      <w:pPr>
        <w:pStyle w:val="Corpodetexto"/>
        <w:tabs>
          <w:tab w:val="left" w:pos="851"/>
        </w:tabs>
        <w:spacing w:before="151" w:line="360" w:lineRule="auto"/>
        <w:ind w:left="1080" w:right="281"/>
        <w:jc w:val="both"/>
        <w:rPr>
          <w:b/>
          <w:bCs/>
          <w:sz w:val="30"/>
          <w:szCs w:val="30"/>
          <w:lang w:val="pt-BR"/>
        </w:rPr>
      </w:pPr>
      <w:bookmarkStart w:id="8" w:name="_Hlk83570302"/>
      <w:r w:rsidRPr="000C4214">
        <w:rPr>
          <w:b/>
          <w:bCs/>
          <w:sz w:val="30"/>
          <w:szCs w:val="30"/>
          <w:lang w:val="pt-BR"/>
        </w:rPr>
        <w:t>RESULTADOS E DISCUSSÃO</w:t>
      </w:r>
    </w:p>
    <w:p w14:paraId="4E1C3F46" w14:textId="1A301AD3" w:rsidR="00BD201C" w:rsidRDefault="00BD201C" w:rsidP="00BD201C">
      <w:pPr>
        <w:pStyle w:val="Corpodetexto"/>
        <w:tabs>
          <w:tab w:val="left" w:pos="720"/>
        </w:tabs>
        <w:spacing w:before="151" w:line="360" w:lineRule="auto"/>
        <w:ind w:left="1440" w:right="281"/>
        <w:jc w:val="both"/>
        <w:rPr>
          <w:b/>
          <w:bCs/>
          <w:i/>
          <w:iCs/>
          <w:sz w:val="30"/>
          <w:szCs w:val="30"/>
          <w:lang w:val="pt-BR"/>
        </w:rPr>
      </w:pPr>
      <w:r w:rsidRPr="000C4214">
        <w:rPr>
          <w:b/>
          <w:bCs/>
          <w:i/>
          <w:iCs/>
          <w:sz w:val="30"/>
          <w:szCs w:val="30"/>
          <w:lang w:val="pt-BR"/>
        </w:rPr>
        <w:t>Determinação de As Total</w:t>
      </w:r>
    </w:p>
    <w:p w14:paraId="23A07962" w14:textId="4901E49B" w:rsidR="00BD201C" w:rsidRPr="000C4214" w:rsidRDefault="00BD201C" w:rsidP="00BD201C">
      <w:pPr>
        <w:pStyle w:val="Legenda"/>
        <w:keepNext/>
        <w:ind w:left="567"/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</w:pPr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t xml:space="preserve">Tabela </w: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instrText xml:space="preserve"> SEQ Tabela_3. \* ARABIC </w:instrTex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0C4214">
        <w:rPr>
          <w:rFonts w:ascii="Times New Roman" w:hAnsi="Times New Roman"/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t xml:space="preserve"> Avaliação da veracidade na determinação </w:t>
      </w:r>
      <w:proofErr w:type="gramStart"/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t>de As</w:t>
      </w:r>
      <w:proofErr w:type="gramEnd"/>
      <w:r w:rsidRPr="000C4214"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  <w:t xml:space="preserve"> total em amostras de pescados por ICP-MS</w:t>
      </w:r>
    </w:p>
    <w:tbl>
      <w:tblPr>
        <w:tblW w:w="0" w:type="auto"/>
        <w:tblInd w:w="567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2420"/>
        <w:gridCol w:w="2111"/>
        <w:gridCol w:w="2009"/>
      </w:tblGrid>
      <w:tr w:rsidR="00BD201C" w:rsidRPr="000C4214" w14:paraId="2DDD4801" w14:textId="77777777" w:rsidTr="00BD201C">
        <w:trPr>
          <w:trHeight w:val="314"/>
        </w:trPr>
        <w:tc>
          <w:tcPr>
            <w:tcW w:w="14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A68ACE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0C4214">
              <w:rPr>
                <w:rFonts w:ascii="Times New Roman" w:hAnsi="Times New Roman"/>
                <w:b/>
                <w:bCs/>
              </w:rPr>
              <w:t>CRM</w:t>
            </w:r>
            <w:r w:rsidRPr="000C4214">
              <w:rPr>
                <w:rFonts w:ascii="Times New Roman" w:hAnsi="Times New Roman"/>
                <w:b/>
                <w:bCs/>
                <w:vertAlign w:val="superscript"/>
              </w:rPr>
              <w:t>a</w:t>
            </w:r>
            <w:proofErr w:type="spellEnd"/>
          </w:p>
        </w:tc>
        <w:tc>
          <w:tcPr>
            <w:tcW w:w="4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7D91A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C4214">
              <w:rPr>
                <w:rFonts w:ascii="Times New Roman" w:hAnsi="Times New Roman"/>
                <w:b/>
                <w:bCs/>
              </w:rPr>
              <w:t>Valor (mg kg</w:t>
            </w:r>
            <w:r w:rsidRPr="000C4214">
              <w:rPr>
                <w:rFonts w:ascii="Times New Roman" w:hAnsi="Times New Roman"/>
                <w:b/>
                <w:bCs/>
                <w:vertAlign w:val="superscript"/>
              </w:rPr>
              <w:t>-1</w:t>
            </w:r>
            <w:r w:rsidRPr="000C4214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0933D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C4214">
              <w:rPr>
                <w:rFonts w:ascii="Times New Roman" w:hAnsi="Times New Roman"/>
                <w:b/>
                <w:bCs/>
              </w:rPr>
              <w:t>Recuperação (%)</w:t>
            </w:r>
          </w:p>
        </w:tc>
      </w:tr>
      <w:tr w:rsidR="00BD201C" w:rsidRPr="000C4214" w14:paraId="5F6CB33B" w14:textId="77777777" w:rsidTr="00BD201C">
        <w:trPr>
          <w:trHeight w:val="314"/>
        </w:trPr>
        <w:tc>
          <w:tcPr>
            <w:tcW w:w="1427" w:type="dxa"/>
            <w:vMerge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2C7C62F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0AF620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C4214">
              <w:rPr>
                <w:rFonts w:ascii="Times New Roman" w:hAnsi="Times New Roman"/>
                <w:b/>
                <w:bCs/>
              </w:rPr>
              <w:t>Certificado</w:t>
            </w:r>
          </w:p>
        </w:tc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0912FF9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C4214">
              <w:rPr>
                <w:rFonts w:ascii="Times New Roman" w:hAnsi="Times New Roman"/>
                <w:b/>
                <w:bCs/>
              </w:rPr>
              <w:t>Determinado</w:t>
            </w:r>
          </w:p>
        </w:tc>
        <w:tc>
          <w:tcPr>
            <w:tcW w:w="2049" w:type="dxa"/>
            <w:vMerge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CEA3129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D201C" w:rsidRPr="000C4214" w14:paraId="0CBD8EAB" w14:textId="77777777" w:rsidTr="00BD201C">
        <w:trPr>
          <w:trHeight w:val="314"/>
        </w:trPr>
        <w:tc>
          <w:tcPr>
            <w:tcW w:w="1427" w:type="dxa"/>
            <w:shd w:val="clear" w:color="auto" w:fill="F2F2F2"/>
          </w:tcPr>
          <w:p w14:paraId="370FFDC5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C4214">
              <w:rPr>
                <w:rFonts w:ascii="Times New Roman" w:hAnsi="Times New Roman"/>
              </w:rPr>
              <w:t>DOLT-5</w:t>
            </w:r>
          </w:p>
        </w:tc>
        <w:tc>
          <w:tcPr>
            <w:tcW w:w="2499" w:type="dxa"/>
            <w:shd w:val="clear" w:color="auto" w:fill="F2F2F2"/>
          </w:tcPr>
          <w:p w14:paraId="7B874003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4214">
              <w:rPr>
                <w:rFonts w:ascii="Times New Roman" w:hAnsi="Times New Roman"/>
              </w:rPr>
              <w:t>34,6 ± 2,4</w:t>
            </w:r>
          </w:p>
        </w:tc>
        <w:tc>
          <w:tcPr>
            <w:tcW w:w="2157" w:type="dxa"/>
            <w:shd w:val="clear" w:color="auto" w:fill="F2F2F2"/>
          </w:tcPr>
          <w:p w14:paraId="0EAF9DF1" w14:textId="1FAA529C" w:rsidR="00BD201C" w:rsidRPr="00755979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979">
              <w:rPr>
                <w:rFonts w:ascii="Times New Roman" w:hAnsi="Times New Roman"/>
              </w:rPr>
              <w:t>3</w:t>
            </w:r>
            <w:r w:rsidR="00755979" w:rsidRPr="00755979">
              <w:rPr>
                <w:rFonts w:ascii="Times New Roman" w:hAnsi="Times New Roman"/>
              </w:rPr>
              <w:t>2</w:t>
            </w:r>
            <w:r w:rsidRPr="00755979">
              <w:rPr>
                <w:rFonts w:ascii="Times New Roman" w:hAnsi="Times New Roman"/>
              </w:rPr>
              <w:t xml:space="preserve">,02 ± </w:t>
            </w:r>
            <w:r w:rsidR="00755979" w:rsidRPr="00755979">
              <w:rPr>
                <w:rFonts w:ascii="Times New Roman" w:hAnsi="Times New Roman"/>
              </w:rPr>
              <w:t>2</w:t>
            </w:r>
            <w:r w:rsidRPr="00755979">
              <w:rPr>
                <w:rFonts w:ascii="Times New Roman" w:hAnsi="Times New Roman"/>
              </w:rPr>
              <w:t>,</w:t>
            </w:r>
            <w:r w:rsidR="00755979" w:rsidRPr="00755979">
              <w:rPr>
                <w:rFonts w:ascii="Times New Roman" w:hAnsi="Times New Roman"/>
              </w:rPr>
              <w:t>7</w:t>
            </w:r>
            <w:r w:rsidRPr="00755979">
              <w:rPr>
                <w:rFonts w:ascii="Times New Roman" w:hAnsi="Times New Roman"/>
              </w:rPr>
              <w:t>5</w:t>
            </w:r>
          </w:p>
        </w:tc>
        <w:tc>
          <w:tcPr>
            <w:tcW w:w="2049" w:type="dxa"/>
            <w:shd w:val="clear" w:color="auto" w:fill="F2F2F2"/>
          </w:tcPr>
          <w:p w14:paraId="024ADAEE" w14:textId="134CECB6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4214">
              <w:rPr>
                <w:rFonts w:ascii="Times New Roman" w:hAnsi="Times New Roman"/>
              </w:rPr>
              <w:t>9</w:t>
            </w:r>
            <w:r w:rsidR="00755979">
              <w:rPr>
                <w:rFonts w:ascii="Times New Roman" w:hAnsi="Times New Roman"/>
              </w:rPr>
              <w:t>2</w:t>
            </w:r>
          </w:p>
        </w:tc>
      </w:tr>
      <w:tr w:rsidR="00BD201C" w:rsidRPr="000C4214" w14:paraId="6B69E158" w14:textId="77777777" w:rsidTr="00BD201C">
        <w:trPr>
          <w:trHeight w:val="295"/>
        </w:trPr>
        <w:tc>
          <w:tcPr>
            <w:tcW w:w="1427" w:type="dxa"/>
            <w:shd w:val="clear" w:color="auto" w:fill="auto"/>
          </w:tcPr>
          <w:p w14:paraId="0B51CF2B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C4214">
              <w:rPr>
                <w:rFonts w:ascii="Times New Roman" w:hAnsi="Times New Roman"/>
              </w:rPr>
              <w:t>DORM-4</w:t>
            </w:r>
          </w:p>
        </w:tc>
        <w:tc>
          <w:tcPr>
            <w:tcW w:w="2499" w:type="dxa"/>
            <w:shd w:val="clear" w:color="auto" w:fill="auto"/>
          </w:tcPr>
          <w:p w14:paraId="5C855420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4214">
              <w:rPr>
                <w:rFonts w:ascii="Times New Roman" w:hAnsi="Times New Roman"/>
              </w:rPr>
              <w:t>6,80 ± 0,64</w:t>
            </w:r>
          </w:p>
        </w:tc>
        <w:tc>
          <w:tcPr>
            <w:tcW w:w="2157" w:type="dxa"/>
            <w:shd w:val="clear" w:color="auto" w:fill="auto"/>
          </w:tcPr>
          <w:p w14:paraId="01F92F9D" w14:textId="08621912" w:rsidR="00BD201C" w:rsidRPr="00755979" w:rsidRDefault="00755979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979">
              <w:rPr>
                <w:rFonts w:ascii="Times New Roman" w:hAnsi="Times New Roman"/>
              </w:rPr>
              <w:t>6</w:t>
            </w:r>
            <w:r w:rsidR="00BD201C" w:rsidRPr="00755979">
              <w:rPr>
                <w:rFonts w:ascii="Times New Roman" w:hAnsi="Times New Roman"/>
              </w:rPr>
              <w:t>,</w:t>
            </w:r>
            <w:r w:rsidRPr="00755979">
              <w:rPr>
                <w:rFonts w:ascii="Times New Roman" w:hAnsi="Times New Roman"/>
              </w:rPr>
              <w:t>3</w:t>
            </w:r>
            <w:r w:rsidR="00BD201C" w:rsidRPr="00755979">
              <w:rPr>
                <w:rFonts w:ascii="Times New Roman" w:hAnsi="Times New Roman"/>
              </w:rPr>
              <w:t xml:space="preserve">4 ± </w:t>
            </w:r>
            <w:r w:rsidRPr="00755979">
              <w:rPr>
                <w:rFonts w:ascii="Times New Roman" w:hAnsi="Times New Roman"/>
              </w:rPr>
              <w:t>0</w:t>
            </w:r>
            <w:r w:rsidR="00BD201C" w:rsidRPr="00755979">
              <w:rPr>
                <w:rFonts w:ascii="Times New Roman" w:hAnsi="Times New Roman"/>
              </w:rPr>
              <w:t>,</w:t>
            </w:r>
            <w:r w:rsidRPr="00755979">
              <w:rPr>
                <w:rFonts w:ascii="Times New Roman" w:hAnsi="Times New Roman"/>
              </w:rPr>
              <w:t>5</w:t>
            </w:r>
            <w:r w:rsidR="00BD201C" w:rsidRPr="00755979">
              <w:rPr>
                <w:rFonts w:ascii="Times New Roman" w:hAnsi="Times New Roman"/>
              </w:rPr>
              <w:t>4</w:t>
            </w:r>
          </w:p>
        </w:tc>
        <w:tc>
          <w:tcPr>
            <w:tcW w:w="2049" w:type="dxa"/>
            <w:shd w:val="clear" w:color="auto" w:fill="auto"/>
          </w:tcPr>
          <w:p w14:paraId="4FA4414C" w14:textId="367A18BC" w:rsidR="00BD201C" w:rsidRPr="000C4214" w:rsidRDefault="00755979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</w:tr>
      <w:tr w:rsidR="00BD201C" w:rsidRPr="000C4214" w14:paraId="255D4F14" w14:textId="77777777" w:rsidTr="00BD201C">
        <w:trPr>
          <w:trHeight w:val="314"/>
        </w:trPr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418896DC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C4214">
              <w:rPr>
                <w:rFonts w:ascii="Times New Roman" w:hAnsi="Times New Roman"/>
              </w:rPr>
              <w:t>TORT-3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301042A6" w14:textId="77777777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4214">
              <w:rPr>
                <w:rFonts w:ascii="Times New Roman" w:hAnsi="Times New Roman"/>
              </w:rPr>
              <w:t>59,5 ± 3,8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shd w:val="clear" w:color="auto" w:fill="auto"/>
          </w:tcPr>
          <w:p w14:paraId="7AD9B424" w14:textId="13181193" w:rsidR="00BD201C" w:rsidRPr="00755979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979">
              <w:rPr>
                <w:rFonts w:ascii="Times New Roman" w:hAnsi="Times New Roman"/>
              </w:rPr>
              <w:t>5</w:t>
            </w:r>
            <w:r w:rsidR="00755979" w:rsidRPr="00755979">
              <w:rPr>
                <w:rFonts w:ascii="Times New Roman" w:hAnsi="Times New Roman"/>
              </w:rPr>
              <w:t>8</w:t>
            </w:r>
            <w:r w:rsidRPr="00755979">
              <w:rPr>
                <w:rFonts w:ascii="Times New Roman" w:hAnsi="Times New Roman"/>
              </w:rPr>
              <w:t>,</w:t>
            </w:r>
            <w:r w:rsidR="00755979" w:rsidRPr="00755979">
              <w:rPr>
                <w:rFonts w:ascii="Times New Roman" w:hAnsi="Times New Roman"/>
              </w:rPr>
              <w:t>75</w:t>
            </w:r>
            <w:r w:rsidRPr="00755979">
              <w:rPr>
                <w:rFonts w:ascii="Times New Roman" w:hAnsi="Times New Roman"/>
              </w:rPr>
              <w:t xml:space="preserve"> ± </w:t>
            </w:r>
            <w:r w:rsidR="00755979" w:rsidRPr="00755979">
              <w:rPr>
                <w:rFonts w:ascii="Times New Roman" w:hAnsi="Times New Roman"/>
              </w:rPr>
              <w:t>3</w:t>
            </w:r>
            <w:r w:rsidRPr="00755979">
              <w:rPr>
                <w:rFonts w:ascii="Times New Roman" w:hAnsi="Times New Roman"/>
              </w:rPr>
              <w:t>,0</w:t>
            </w:r>
            <w:r w:rsidR="00755979" w:rsidRPr="00755979">
              <w:rPr>
                <w:rFonts w:ascii="Times New Roman" w:hAnsi="Times New Roman"/>
              </w:rPr>
              <w:t>3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shd w:val="clear" w:color="auto" w:fill="auto"/>
          </w:tcPr>
          <w:p w14:paraId="0CE0C11E" w14:textId="5EC8E36C" w:rsidR="00BD201C" w:rsidRPr="000C4214" w:rsidRDefault="00BD201C" w:rsidP="000477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4214">
              <w:rPr>
                <w:rFonts w:ascii="Times New Roman" w:hAnsi="Times New Roman"/>
              </w:rPr>
              <w:t>9</w:t>
            </w:r>
            <w:r w:rsidR="00755979">
              <w:rPr>
                <w:rFonts w:ascii="Times New Roman" w:hAnsi="Times New Roman"/>
              </w:rPr>
              <w:t>8</w:t>
            </w:r>
          </w:p>
        </w:tc>
      </w:tr>
    </w:tbl>
    <w:p w14:paraId="743191DA" w14:textId="77777777" w:rsidR="00E640BF" w:rsidRDefault="00BD201C" w:rsidP="00BD201C">
      <w:pPr>
        <w:pStyle w:val="Corpodetexto"/>
        <w:tabs>
          <w:tab w:val="left" w:pos="720"/>
        </w:tabs>
        <w:spacing w:before="151" w:line="360" w:lineRule="auto"/>
        <w:ind w:right="281"/>
        <w:jc w:val="both"/>
        <w:rPr>
          <w:b/>
          <w:bCs/>
          <w:i/>
          <w:iCs/>
          <w:sz w:val="30"/>
          <w:szCs w:val="30"/>
          <w:lang w:val="pt-BR"/>
        </w:rPr>
      </w:pPr>
      <w:bookmarkStart w:id="9" w:name="_Hlk83570506"/>
      <w:r>
        <w:rPr>
          <w:b/>
          <w:bCs/>
          <w:i/>
          <w:iCs/>
          <w:sz w:val="30"/>
          <w:szCs w:val="30"/>
          <w:lang w:val="pt-BR"/>
        </w:rPr>
        <w:lastRenderedPageBreak/>
        <w:tab/>
      </w:r>
      <w:r w:rsidR="00E640BF">
        <w:rPr>
          <w:b/>
          <w:bCs/>
          <w:i/>
          <w:iCs/>
          <w:sz w:val="30"/>
          <w:szCs w:val="30"/>
          <w:lang w:val="pt-BR"/>
        </w:rPr>
        <w:tab/>
      </w:r>
    </w:p>
    <w:p w14:paraId="50E33A06" w14:textId="77777777" w:rsidR="00E640BF" w:rsidRDefault="00E640BF" w:rsidP="00BD201C">
      <w:pPr>
        <w:pStyle w:val="Corpodetexto"/>
        <w:tabs>
          <w:tab w:val="left" w:pos="720"/>
        </w:tabs>
        <w:spacing w:before="151" w:line="360" w:lineRule="auto"/>
        <w:ind w:right="281"/>
        <w:jc w:val="both"/>
        <w:rPr>
          <w:b/>
          <w:bCs/>
          <w:i/>
          <w:iCs/>
          <w:sz w:val="30"/>
          <w:szCs w:val="30"/>
          <w:lang w:val="pt-BR"/>
        </w:rPr>
      </w:pPr>
      <w:r>
        <w:rPr>
          <w:b/>
          <w:bCs/>
          <w:i/>
          <w:iCs/>
          <w:sz w:val="30"/>
          <w:szCs w:val="30"/>
          <w:lang w:val="pt-BR"/>
        </w:rPr>
        <w:tab/>
      </w:r>
    </w:p>
    <w:p w14:paraId="01F53071" w14:textId="77777777" w:rsidR="00E640BF" w:rsidRDefault="00E640BF">
      <w:pPr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br w:type="page"/>
      </w:r>
    </w:p>
    <w:p w14:paraId="4160F195" w14:textId="3B227CDA" w:rsidR="00E640BF" w:rsidRDefault="00E640BF" w:rsidP="00BD201C">
      <w:pPr>
        <w:pStyle w:val="Corpodetexto"/>
        <w:tabs>
          <w:tab w:val="left" w:pos="720"/>
        </w:tabs>
        <w:spacing w:before="151" w:line="360" w:lineRule="auto"/>
        <w:ind w:right="281"/>
        <w:jc w:val="both"/>
        <w:rPr>
          <w:b/>
          <w:bCs/>
          <w:i/>
          <w:iCs/>
          <w:sz w:val="30"/>
          <w:szCs w:val="30"/>
          <w:lang w:val="pt-BR"/>
        </w:rPr>
      </w:pPr>
      <w:r>
        <w:rPr>
          <w:b/>
          <w:bCs/>
          <w:i/>
          <w:iCs/>
          <w:sz w:val="30"/>
          <w:szCs w:val="30"/>
          <w:lang w:val="pt-BR"/>
        </w:rPr>
        <w:tab/>
      </w:r>
      <w:r>
        <w:rPr>
          <w:b/>
          <w:bCs/>
          <w:i/>
          <w:iCs/>
          <w:sz w:val="30"/>
          <w:szCs w:val="30"/>
          <w:lang w:val="pt-BR"/>
        </w:rPr>
        <w:tab/>
        <w:t>Especiação de As</w:t>
      </w:r>
    </w:p>
    <w:p w14:paraId="26B200BB" w14:textId="248D3117" w:rsidR="00E640BF" w:rsidRDefault="00E640BF" w:rsidP="00E640BF">
      <w:pPr>
        <w:pStyle w:val="Corpodetexto"/>
        <w:tabs>
          <w:tab w:val="left" w:pos="720"/>
        </w:tabs>
        <w:spacing w:before="151" w:line="360" w:lineRule="auto"/>
        <w:ind w:right="281"/>
        <w:jc w:val="center"/>
        <w:rPr>
          <w:b/>
          <w:bCs/>
          <w:i/>
          <w:iCs/>
          <w:sz w:val="30"/>
          <w:szCs w:val="30"/>
          <w:lang w:val="pt-BR"/>
        </w:rPr>
      </w:pPr>
      <w:r>
        <w:rPr>
          <w:b/>
          <w:bCs/>
          <w:i/>
          <w:iCs/>
          <w:noProof/>
          <w:sz w:val="30"/>
          <w:szCs w:val="30"/>
          <w:lang w:val="pt-BR"/>
        </w:rPr>
        <w:drawing>
          <wp:inline distT="0" distB="0" distL="0" distR="0" wp14:anchorId="57A0FE25" wp14:editId="531265AF">
            <wp:extent cx="4191000" cy="2963861"/>
            <wp:effectExtent l="0" t="0" r="0" b="0"/>
            <wp:docPr id="4" name="Imagem 4" descr="Diagrama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Diagrama&#10;&#10;Descrição gerada automaticamente com confiança médi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7132" cy="2968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D7F39" w14:textId="23EB9A8E" w:rsidR="00E640BF" w:rsidRDefault="00E640BF" w:rsidP="00BD201C">
      <w:pPr>
        <w:pStyle w:val="Corpodetexto"/>
        <w:tabs>
          <w:tab w:val="left" w:pos="720"/>
        </w:tabs>
        <w:spacing w:before="151" w:line="360" w:lineRule="auto"/>
        <w:ind w:right="28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pt-BR"/>
        </w:rPr>
        <w:t xml:space="preserve">Figura 1. </w:t>
      </w:r>
      <w:r w:rsidRPr="000C4214">
        <w:rPr>
          <w:b/>
          <w:bCs/>
          <w:sz w:val="24"/>
          <w:szCs w:val="24"/>
        </w:rPr>
        <w:t>Separação das espécies de As usando a fase móvel 10 mmol L-1  (NH</w:t>
      </w:r>
      <w:r w:rsidRPr="000C4214">
        <w:rPr>
          <w:b/>
          <w:bCs/>
          <w:sz w:val="24"/>
          <w:szCs w:val="24"/>
          <w:vertAlign w:val="subscript"/>
        </w:rPr>
        <w:t>4</w:t>
      </w:r>
      <w:r w:rsidRPr="000C4214">
        <w:rPr>
          <w:b/>
          <w:bCs/>
          <w:sz w:val="24"/>
          <w:szCs w:val="24"/>
        </w:rPr>
        <w:t>)</w:t>
      </w:r>
      <w:r w:rsidRPr="000C4214">
        <w:rPr>
          <w:b/>
          <w:bCs/>
          <w:sz w:val="24"/>
          <w:szCs w:val="24"/>
          <w:vertAlign w:val="subscript"/>
        </w:rPr>
        <w:t>2</w:t>
      </w:r>
      <w:r w:rsidRPr="000C4214">
        <w:rPr>
          <w:b/>
          <w:bCs/>
          <w:sz w:val="24"/>
          <w:szCs w:val="24"/>
        </w:rPr>
        <w:t>HPO</w:t>
      </w:r>
      <w:r w:rsidRPr="000C4214">
        <w:rPr>
          <w:b/>
          <w:bCs/>
          <w:sz w:val="24"/>
          <w:szCs w:val="24"/>
          <w:vertAlign w:val="subscript"/>
        </w:rPr>
        <w:t>4</w:t>
      </w:r>
      <w:r w:rsidRPr="000C4214">
        <w:rPr>
          <w:b/>
          <w:bCs/>
          <w:sz w:val="24"/>
          <w:szCs w:val="24"/>
        </w:rPr>
        <w:t xml:space="preserve"> diluída em 1% (v/v) de metanol (pH 8,0)</w:t>
      </w:r>
    </w:p>
    <w:p w14:paraId="2094F36F" w14:textId="4931DA41" w:rsidR="00E640BF" w:rsidRPr="00E640BF" w:rsidRDefault="00E640BF" w:rsidP="00BD201C">
      <w:pPr>
        <w:pStyle w:val="Corpodetexto"/>
        <w:tabs>
          <w:tab w:val="left" w:pos="720"/>
        </w:tabs>
        <w:spacing w:before="151" w:line="360" w:lineRule="auto"/>
        <w:ind w:right="281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Tempo de retenção das espécies de As: 2,681 (AsB), 3,334 (As(III)), 4,052 (DMA), 5,019 (MMA) e 10,95 (As(V))</w:t>
      </w:r>
    </w:p>
    <w:p w14:paraId="2EC276E0" w14:textId="210C5713" w:rsidR="00BD201C" w:rsidRPr="000C4214" w:rsidRDefault="00E640BF" w:rsidP="00BD201C">
      <w:pPr>
        <w:pStyle w:val="Corpodetexto"/>
        <w:tabs>
          <w:tab w:val="left" w:pos="720"/>
        </w:tabs>
        <w:spacing w:before="151" w:line="360" w:lineRule="auto"/>
        <w:ind w:right="281"/>
        <w:jc w:val="both"/>
        <w:rPr>
          <w:b/>
          <w:bCs/>
          <w:i/>
          <w:iCs/>
          <w:sz w:val="30"/>
          <w:szCs w:val="30"/>
          <w:lang w:val="pt-BR"/>
        </w:rPr>
      </w:pPr>
      <w:r>
        <w:rPr>
          <w:b/>
          <w:bCs/>
          <w:i/>
          <w:iCs/>
          <w:sz w:val="30"/>
          <w:szCs w:val="30"/>
          <w:lang w:val="pt-BR"/>
        </w:rPr>
        <w:tab/>
      </w:r>
      <w:r>
        <w:rPr>
          <w:b/>
          <w:bCs/>
          <w:i/>
          <w:iCs/>
          <w:sz w:val="30"/>
          <w:szCs w:val="30"/>
          <w:lang w:val="pt-BR"/>
        </w:rPr>
        <w:tab/>
      </w:r>
      <w:r w:rsidR="00BD201C" w:rsidRPr="000C4214">
        <w:rPr>
          <w:b/>
          <w:bCs/>
          <w:i/>
          <w:iCs/>
          <w:sz w:val="30"/>
          <w:szCs w:val="30"/>
          <w:lang w:val="pt-BR"/>
        </w:rPr>
        <w:t>Parâmetros analíticos</w:t>
      </w:r>
    </w:p>
    <w:bookmarkEnd w:id="9"/>
    <w:p w14:paraId="75573787" w14:textId="76FE10A0" w:rsidR="00BD201C" w:rsidRDefault="00BD201C" w:rsidP="00BD201C">
      <w:pPr>
        <w:pStyle w:val="Corpodetexto"/>
        <w:tabs>
          <w:tab w:val="left" w:pos="8789"/>
        </w:tabs>
        <w:spacing w:before="151" w:line="360" w:lineRule="auto"/>
        <w:ind w:left="567" w:right="-1" w:firstLine="567"/>
        <w:jc w:val="both"/>
      </w:pPr>
      <w:r w:rsidRPr="000C4214">
        <w:t xml:space="preserve">Para as espécies de As em 12 min obteve-se a separação completa, com uma boa resolução para </w:t>
      </w:r>
      <w:r>
        <w:t>o</w:t>
      </w:r>
      <w:r w:rsidRPr="000C4214">
        <w:t xml:space="preserve"> método. A quantificação das espécies de As foram realizadas por calibração externa, com faixa de 0,1 a 20 μg L</w:t>
      </w:r>
      <w:r w:rsidRPr="000C4214">
        <w:rPr>
          <w:vertAlign w:val="superscript"/>
        </w:rPr>
        <w:t>-1</w:t>
      </w:r>
      <w:r w:rsidRPr="000C4214">
        <w:t xml:space="preserve"> como As, integrando a área do sinal analítico de cada espécie e correlacionando com a concentração. A curva de calibração apresentou uma boa correlação linear, R</w:t>
      </w:r>
      <w:r w:rsidRPr="000C4214">
        <w:rPr>
          <w:vertAlign w:val="superscript"/>
        </w:rPr>
        <w:t>2</w:t>
      </w:r>
      <w:r w:rsidRPr="000C4214">
        <w:t xml:space="preserve"> &gt; 0,9998, para todas as espécies de As. O LOD e o LOQ foram obtidos a partir de </w:t>
      </w:r>
      <w:r w:rsidRPr="000C4214">
        <w:rPr>
          <w:rFonts w:ascii="Cambria Math" w:hAnsi="Cambria Math" w:cs="Cambria Math"/>
        </w:rPr>
        <w:t>𝐿𝐷</w:t>
      </w:r>
      <w:r w:rsidRPr="000C4214">
        <w:t>=3×</w:t>
      </w:r>
      <w:r w:rsidRPr="000C4214">
        <w:rPr>
          <w:rFonts w:ascii="Cambria Math" w:hAnsi="Cambria Math" w:cs="Cambria Math"/>
        </w:rPr>
        <w:t>EP</w:t>
      </w:r>
      <w:r w:rsidRPr="000C4214">
        <w:t xml:space="preserve">/S e </w:t>
      </w:r>
      <w:r w:rsidRPr="000C4214">
        <w:rPr>
          <w:rFonts w:ascii="Cambria Math" w:hAnsi="Cambria Math" w:cs="Cambria Math"/>
        </w:rPr>
        <w:t>𝐿𝑄</w:t>
      </w:r>
      <w:r w:rsidRPr="000C4214">
        <w:t>=10×</w:t>
      </w:r>
      <w:r w:rsidRPr="000C4214">
        <w:rPr>
          <w:rFonts w:ascii="Cambria Math" w:hAnsi="Cambria Math" w:cs="Cambria Math"/>
        </w:rPr>
        <w:t>EP</w:t>
      </w:r>
      <w:r w:rsidRPr="000C4214">
        <w:t>/</w:t>
      </w:r>
      <w:r w:rsidRPr="000C4214">
        <w:rPr>
          <w:rFonts w:ascii="Cambria Math" w:hAnsi="Cambria Math" w:cs="Cambria Math"/>
        </w:rPr>
        <w:t>𝑆</w:t>
      </w:r>
      <w:r w:rsidRPr="000C4214">
        <w:t xml:space="preserve">, respectivamente, na qual </w:t>
      </w:r>
      <w:r w:rsidRPr="000C4214">
        <w:rPr>
          <w:i/>
          <w:iCs/>
        </w:rPr>
        <w:t xml:space="preserve">EP </w:t>
      </w:r>
      <w:r w:rsidRPr="000C4214">
        <w:t xml:space="preserve">e </w:t>
      </w:r>
      <w:r w:rsidRPr="000C4214">
        <w:rPr>
          <w:i/>
          <w:iCs/>
        </w:rPr>
        <w:t xml:space="preserve">S </w:t>
      </w:r>
      <w:r w:rsidRPr="000C4214">
        <w:t xml:space="preserve">correspondem ao erro padrão e a inclinação da regressão linear, respectivamente </w:t>
      </w:r>
      <w:r w:rsidRPr="00FC14F8">
        <w:rPr>
          <w:noProof/>
        </w:rPr>
        <w:t>[</w:t>
      </w:r>
      <w:r w:rsidR="000342D1" w:rsidRPr="00FC14F8">
        <w:rPr>
          <w:noProof/>
        </w:rPr>
        <w:t>a,b</w:t>
      </w:r>
      <w:r w:rsidRPr="00FC14F8">
        <w:rPr>
          <w:noProof/>
        </w:rPr>
        <w:t>]</w:t>
      </w:r>
      <w:r w:rsidRPr="000C4214">
        <w:t xml:space="preserve">. Limites de quantificação de </w:t>
      </w:r>
      <w:r w:rsidR="00FC14F8" w:rsidRPr="00FC14F8">
        <w:rPr>
          <w:rFonts w:eastAsia="TimesNewRoman"/>
          <w:bCs/>
        </w:rPr>
        <w:t>14,6</w:t>
      </w:r>
      <w:r w:rsidR="00F17D2C" w:rsidRPr="00FC14F8">
        <w:rPr>
          <w:rFonts w:eastAsia="TimesNewRoman"/>
          <w:bCs/>
        </w:rPr>
        <w:t xml:space="preserve">; </w:t>
      </w:r>
      <w:r w:rsidR="00FC14F8" w:rsidRPr="00FC14F8">
        <w:rPr>
          <w:rFonts w:eastAsia="TimesNewRoman"/>
          <w:bCs/>
        </w:rPr>
        <w:t>76,4</w:t>
      </w:r>
      <w:r w:rsidR="00F17D2C" w:rsidRPr="00FC14F8">
        <w:rPr>
          <w:rFonts w:eastAsia="TimesNewRoman"/>
          <w:bCs/>
        </w:rPr>
        <w:t xml:space="preserve">; </w:t>
      </w:r>
      <w:r w:rsidR="00FC14F8" w:rsidRPr="00FC14F8">
        <w:rPr>
          <w:rFonts w:eastAsia="TimesNewRoman"/>
          <w:bCs/>
        </w:rPr>
        <w:t>98,4</w:t>
      </w:r>
      <w:r w:rsidR="00F17D2C" w:rsidRPr="00FC14F8">
        <w:rPr>
          <w:rFonts w:eastAsia="TimesNewRoman"/>
          <w:bCs/>
        </w:rPr>
        <w:t xml:space="preserve">; </w:t>
      </w:r>
      <w:r w:rsidR="00FC14F8" w:rsidRPr="00FC14F8">
        <w:rPr>
          <w:rFonts w:eastAsia="TimesNewRoman"/>
          <w:bCs/>
        </w:rPr>
        <w:t>68,5</w:t>
      </w:r>
      <w:r w:rsidR="00F17D2C" w:rsidRPr="00FC14F8">
        <w:rPr>
          <w:rFonts w:eastAsia="TimesNewRoman"/>
          <w:bCs/>
        </w:rPr>
        <w:t xml:space="preserve">; </w:t>
      </w:r>
      <w:r w:rsidR="00FC14F8" w:rsidRPr="00FC14F8">
        <w:rPr>
          <w:rFonts w:eastAsia="TimesNewRoman"/>
          <w:bCs/>
        </w:rPr>
        <w:t>2</w:t>
      </w:r>
      <w:r w:rsidR="00F17D2C" w:rsidRPr="00FC14F8">
        <w:rPr>
          <w:rFonts w:eastAsia="TimesNewRoman"/>
          <w:bCs/>
        </w:rPr>
        <w:t>3,</w:t>
      </w:r>
      <w:r w:rsidR="00FC14F8" w:rsidRPr="00FC14F8">
        <w:rPr>
          <w:rFonts w:eastAsia="TimesNewRoman"/>
          <w:bCs/>
        </w:rPr>
        <w:t>7</w:t>
      </w:r>
      <w:r w:rsidR="00F17D2C" w:rsidRPr="000C4214">
        <w:t xml:space="preserve"> </w:t>
      </w:r>
      <w:r w:rsidRPr="000C4214">
        <w:t>ng g</w:t>
      </w:r>
      <w:r w:rsidRPr="000C4214">
        <w:rPr>
          <w:vertAlign w:val="superscript"/>
        </w:rPr>
        <w:t>-1</w:t>
      </w:r>
      <w:r w:rsidRPr="000C4214">
        <w:t xml:space="preserve"> (como As) foram obtidos para AsB, As(III), DMA, MMA e As(V), respectivamente. </w:t>
      </w:r>
    </w:p>
    <w:p w14:paraId="36399C7E" w14:textId="77777777" w:rsidR="009E245F" w:rsidRDefault="009E245F">
      <w:pPr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br w:type="page"/>
      </w:r>
    </w:p>
    <w:p w14:paraId="5C9444DE" w14:textId="0DD818BC" w:rsidR="00BD201C" w:rsidRDefault="00BD201C" w:rsidP="00BD201C">
      <w:pPr>
        <w:pStyle w:val="Corpodetexto"/>
        <w:spacing w:before="151" w:line="360" w:lineRule="auto"/>
        <w:ind w:right="281"/>
        <w:jc w:val="both"/>
        <w:rPr>
          <w:b/>
          <w:bCs/>
          <w:i/>
          <w:iCs/>
          <w:sz w:val="30"/>
          <w:szCs w:val="30"/>
          <w:lang w:val="pt-BR"/>
        </w:rPr>
      </w:pPr>
      <w:r w:rsidRPr="000C4214">
        <w:rPr>
          <w:b/>
          <w:bCs/>
          <w:i/>
          <w:iCs/>
          <w:sz w:val="30"/>
          <w:szCs w:val="30"/>
          <w:lang w:val="pt-BR"/>
        </w:rPr>
        <w:t xml:space="preserve"> </w:t>
      </w:r>
      <w:r>
        <w:rPr>
          <w:b/>
          <w:bCs/>
          <w:i/>
          <w:iCs/>
          <w:sz w:val="30"/>
          <w:szCs w:val="30"/>
          <w:lang w:val="pt-BR"/>
        </w:rPr>
        <w:t>A</w:t>
      </w:r>
      <w:r w:rsidRPr="000C4214">
        <w:rPr>
          <w:b/>
          <w:bCs/>
          <w:i/>
          <w:iCs/>
          <w:sz w:val="30"/>
          <w:szCs w:val="30"/>
          <w:lang w:val="pt-BR"/>
        </w:rPr>
        <w:t>plicação</w:t>
      </w:r>
      <w:r>
        <w:rPr>
          <w:b/>
          <w:bCs/>
          <w:i/>
          <w:iCs/>
          <w:sz w:val="30"/>
          <w:szCs w:val="30"/>
          <w:lang w:val="pt-BR"/>
        </w:rPr>
        <w:t xml:space="preserve"> do método</w:t>
      </w:r>
    </w:p>
    <w:p w14:paraId="10DD0834" w14:textId="2C27F473" w:rsidR="00B32C91" w:rsidRDefault="00B32C91" w:rsidP="00B32C91">
      <w:pPr>
        <w:pStyle w:val="PargrafodaLista"/>
        <w:autoSpaceDE w:val="0"/>
        <w:autoSpaceDN w:val="0"/>
        <w:adjustRightInd w:val="0"/>
        <w:spacing w:after="0" w:line="360" w:lineRule="auto"/>
        <w:ind w:left="567"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</w:t>
      </w:r>
      <w:r w:rsidRPr="000C4214">
        <w:rPr>
          <w:rFonts w:ascii="Times New Roman" w:hAnsi="Times New Roman"/>
          <w:color w:val="000000"/>
          <w:sz w:val="26"/>
          <w:szCs w:val="26"/>
        </w:rPr>
        <w:t xml:space="preserve"> veracidade do método foi avaliada através da análise dos </w:t>
      </w:r>
      <w:proofErr w:type="spellStart"/>
      <w:r w:rsidRPr="000C4214">
        <w:rPr>
          <w:rFonts w:ascii="Times New Roman" w:hAnsi="Times New Roman"/>
          <w:color w:val="000000"/>
          <w:sz w:val="26"/>
          <w:szCs w:val="26"/>
        </w:rPr>
        <w:t>CRMs</w:t>
      </w:r>
      <w:proofErr w:type="spellEnd"/>
      <w:r w:rsidRPr="000C4214">
        <w:rPr>
          <w:rFonts w:ascii="Times New Roman" w:hAnsi="Times New Roman"/>
          <w:color w:val="000000"/>
          <w:sz w:val="26"/>
          <w:szCs w:val="26"/>
        </w:rPr>
        <w:t xml:space="preserve"> (DOLT-5, DORM-4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e </w:t>
      </w:r>
      <w:r w:rsidRPr="000C4214">
        <w:rPr>
          <w:rFonts w:ascii="Times New Roman" w:hAnsi="Times New Roman"/>
          <w:color w:val="000000"/>
          <w:sz w:val="26"/>
          <w:szCs w:val="26"/>
        </w:rPr>
        <w:t xml:space="preserve"> TORT</w:t>
      </w:r>
      <w:proofErr w:type="gramEnd"/>
      <w:r w:rsidRPr="000C4214">
        <w:rPr>
          <w:rFonts w:ascii="Times New Roman" w:hAnsi="Times New Roman"/>
          <w:color w:val="000000"/>
          <w:sz w:val="26"/>
          <w:szCs w:val="26"/>
        </w:rPr>
        <w:t xml:space="preserve">-3. Os resultados mostraram-se concordantes com o valor certificado </w:t>
      </w:r>
      <w:proofErr w:type="gramStart"/>
      <w:r w:rsidRPr="000C4214">
        <w:rPr>
          <w:rFonts w:ascii="Times New Roman" w:hAnsi="Times New Roman"/>
          <w:color w:val="000000"/>
          <w:sz w:val="26"/>
          <w:szCs w:val="26"/>
        </w:rPr>
        <w:t>de As</w:t>
      </w:r>
      <w:proofErr w:type="gramEnd"/>
      <w:r w:rsidRPr="000C4214">
        <w:rPr>
          <w:rFonts w:ascii="Times New Roman" w:hAnsi="Times New Roman"/>
          <w:color w:val="000000"/>
          <w:sz w:val="26"/>
          <w:szCs w:val="26"/>
        </w:rPr>
        <w:t xml:space="preserve">, para um intervalo de confiança de 95% (Tabela 3). O método proposto (usando 10 </w:t>
      </w:r>
      <w:bookmarkStart w:id="10" w:name="_Hlk98144765"/>
      <w:r w:rsidRPr="000C4214">
        <w:rPr>
          <w:rFonts w:ascii="Times New Roman" w:hAnsi="Times New Roman"/>
          <w:color w:val="000000"/>
          <w:sz w:val="26"/>
          <w:szCs w:val="26"/>
        </w:rPr>
        <w:t>mmol L</w:t>
      </w:r>
      <w:r w:rsidRPr="000C4214">
        <w:rPr>
          <w:rFonts w:ascii="Times New Roman" w:hAnsi="Times New Roman"/>
          <w:color w:val="000000"/>
          <w:sz w:val="26"/>
          <w:szCs w:val="26"/>
          <w:vertAlign w:val="superscript"/>
        </w:rPr>
        <w:t>-1</w:t>
      </w:r>
      <w:r w:rsidRPr="000C4214">
        <w:rPr>
          <w:rFonts w:ascii="Times New Roman" w:hAnsi="Times New Roman"/>
          <w:color w:val="000000"/>
          <w:sz w:val="26"/>
          <w:szCs w:val="26"/>
        </w:rPr>
        <w:t xml:space="preserve"> </w:t>
      </w:r>
      <w:bookmarkEnd w:id="10"/>
      <w:r w:rsidRPr="000C4214">
        <w:rPr>
          <w:rFonts w:ascii="Times New Roman" w:hAnsi="Times New Roman"/>
          <w:color w:val="000000"/>
          <w:sz w:val="26"/>
          <w:szCs w:val="26"/>
        </w:rPr>
        <w:t>(NH</w:t>
      </w:r>
      <w:r w:rsidRPr="000C4214">
        <w:rPr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0C4214">
        <w:rPr>
          <w:rFonts w:ascii="Times New Roman" w:hAnsi="Times New Roman"/>
          <w:color w:val="000000"/>
          <w:sz w:val="26"/>
          <w:szCs w:val="26"/>
        </w:rPr>
        <w:t>)</w:t>
      </w:r>
      <w:r w:rsidRPr="000C4214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0C4214">
        <w:rPr>
          <w:rFonts w:ascii="Times New Roman" w:hAnsi="Times New Roman"/>
          <w:color w:val="000000"/>
          <w:sz w:val="26"/>
          <w:szCs w:val="26"/>
        </w:rPr>
        <w:t>HPO</w:t>
      </w:r>
      <w:r w:rsidRPr="000C4214">
        <w:rPr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0C4214">
        <w:rPr>
          <w:rFonts w:ascii="Times New Roman" w:hAnsi="Times New Roman"/>
          <w:color w:val="000000"/>
          <w:sz w:val="26"/>
          <w:szCs w:val="26"/>
        </w:rPr>
        <w:t xml:space="preserve"> diluída em 1% de metanol em pH 8,0 como fase móvel, 100 mg de amostra e 30 mmol L</w:t>
      </w:r>
      <w:r w:rsidRPr="000C4214">
        <w:rPr>
          <w:rFonts w:ascii="Times New Roman" w:hAnsi="Times New Roman"/>
          <w:color w:val="000000"/>
          <w:sz w:val="26"/>
          <w:szCs w:val="26"/>
          <w:vertAlign w:val="superscript"/>
        </w:rPr>
        <w:t>-1</w:t>
      </w:r>
      <w:r w:rsidRPr="000C4214">
        <w:rPr>
          <w:rFonts w:ascii="Times New Roman" w:hAnsi="Times New Roman"/>
          <w:color w:val="000000"/>
          <w:sz w:val="26"/>
          <w:szCs w:val="26"/>
        </w:rPr>
        <w:t xml:space="preserve"> de HNO</w:t>
      </w:r>
      <w:r w:rsidRPr="000C4214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0C4214">
        <w:rPr>
          <w:rFonts w:ascii="Times New Roman" w:hAnsi="Times New Roman"/>
          <w:color w:val="000000"/>
          <w:sz w:val="26"/>
          <w:szCs w:val="26"/>
        </w:rPr>
        <w:t xml:space="preserve"> como solução extratora) foi aplicado para especiação </w:t>
      </w:r>
      <w:proofErr w:type="gramStart"/>
      <w:r w:rsidRPr="000C4214">
        <w:rPr>
          <w:rFonts w:ascii="Times New Roman" w:hAnsi="Times New Roman"/>
          <w:color w:val="000000"/>
          <w:sz w:val="26"/>
          <w:szCs w:val="26"/>
        </w:rPr>
        <w:t>de As</w:t>
      </w:r>
      <w:proofErr w:type="gramEnd"/>
      <w:r w:rsidRPr="000C4214">
        <w:rPr>
          <w:rFonts w:ascii="Times New Roman" w:hAnsi="Times New Roman"/>
          <w:color w:val="000000"/>
          <w:sz w:val="26"/>
          <w:szCs w:val="26"/>
        </w:rPr>
        <w:t xml:space="preserve"> em peixes. Os cromatogramas e os resultados estão apresentados na Figura </w:t>
      </w:r>
      <w:r w:rsidR="009E245F">
        <w:rPr>
          <w:rFonts w:ascii="Times New Roman" w:hAnsi="Times New Roman"/>
          <w:color w:val="000000"/>
          <w:sz w:val="26"/>
          <w:szCs w:val="26"/>
        </w:rPr>
        <w:t>2</w:t>
      </w:r>
      <w:r w:rsidRPr="000C4214">
        <w:rPr>
          <w:rFonts w:ascii="Times New Roman" w:hAnsi="Times New Roman"/>
          <w:color w:val="000000"/>
          <w:sz w:val="26"/>
          <w:szCs w:val="26"/>
        </w:rPr>
        <w:t xml:space="preserve"> e Tabela 3.</w:t>
      </w:r>
    </w:p>
    <w:p w14:paraId="40E5EA9D" w14:textId="77777777" w:rsidR="00B32C91" w:rsidRDefault="00B32C91">
      <w:pPr>
        <w:rPr>
          <w:rFonts w:ascii="Times New Roman" w:hAnsi="Times New Roman"/>
          <w:color w:val="000000"/>
          <w:sz w:val="26"/>
          <w:szCs w:val="26"/>
        </w:rPr>
        <w:sectPr w:rsidR="00B32C9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color w:val="000000"/>
          <w:sz w:val="26"/>
          <w:szCs w:val="26"/>
        </w:rPr>
        <w:br w:type="page"/>
      </w:r>
    </w:p>
    <w:p w14:paraId="1725D196" w14:textId="71CA2769" w:rsidR="00B32C91" w:rsidRPr="000C4214" w:rsidRDefault="00B32C91" w:rsidP="00B32C91">
      <w:pPr>
        <w:pStyle w:val="Legenda"/>
        <w:keepNext/>
        <w:spacing w:line="360" w:lineRule="auto"/>
        <w:jc w:val="both"/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</w:pPr>
      <w:bookmarkStart w:id="11" w:name="_Hlk83560206"/>
      <w:bookmarkStart w:id="12" w:name="_Toc83566965"/>
      <w:bookmarkStart w:id="13" w:name="_Toc83568760"/>
      <w:bookmarkStart w:id="14" w:name="_Toc83568856"/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lastRenderedPageBreak/>
        <w:t xml:space="preserve">Tabela 3 Fração de massa </w:t>
      </w:r>
      <w:proofErr w:type="gramStart"/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>de As</w:t>
      </w:r>
      <w:proofErr w:type="gramEnd"/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 xml:space="preserve"> total e espécies de As em pe</w:t>
      </w:r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>ixe</w: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 xml:space="preserve">s e </w:t>
      </w:r>
      <w:proofErr w:type="spellStart"/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>CRMs</w:t>
      </w:r>
      <w:proofErr w:type="spellEnd"/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 xml:space="preserve"> empregando o método proposto (média ± desvio padrão, mg kg</w: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vertAlign w:val="superscript"/>
        </w:rPr>
        <w:t>-1</w:t>
      </w:r>
      <w:r w:rsidRPr="000C4214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>, n=3)</w:t>
      </w:r>
      <w:bookmarkEnd w:id="12"/>
      <w:bookmarkEnd w:id="13"/>
      <w:bookmarkEnd w:id="14"/>
    </w:p>
    <w:bookmarkEnd w:id="11"/>
    <w:p w14:paraId="5C7DC563" w14:textId="600A4F1D" w:rsidR="00B32C91" w:rsidRDefault="00B32C91">
      <w:pPr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pPr w:leftFromText="141" w:rightFromText="141" w:vertAnchor="text" w:horzAnchor="margin" w:tblpY="201"/>
        <w:tblW w:w="14742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1701"/>
        <w:gridCol w:w="992"/>
        <w:gridCol w:w="1701"/>
        <w:gridCol w:w="1560"/>
        <w:gridCol w:w="1842"/>
      </w:tblGrid>
      <w:tr w:rsidR="00B32C91" w:rsidRPr="000C4214" w14:paraId="347AEFC6" w14:textId="77777777" w:rsidTr="00047775">
        <w:trPr>
          <w:trHeight w:val="34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9F3B1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b/>
                <w:bCs/>
                <w:sz w:val="24"/>
                <w:szCs w:val="24"/>
              </w:rPr>
              <w:t>Amostras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C077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AsB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760A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As(</w:t>
            </w:r>
            <w:proofErr w:type="gramEnd"/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III)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72B2E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DMA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083D7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MMA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E99F6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As(V)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5377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∑ As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D22C1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Total As</w:t>
            </w:r>
          </w:p>
        </w:tc>
      </w:tr>
      <w:tr w:rsidR="00B32C91" w:rsidRPr="000C4214" w14:paraId="1FA202E3" w14:textId="77777777" w:rsidTr="00047775">
        <w:trPr>
          <w:trHeight w:val="340"/>
        </w:trPr>
        <w:tc>
          <w:tcPr>
            <w:tcW w:w="3686" w:type="dxa"/>
            <w:shd w:val="clear" w:color="auto" w:fill="auto"/>
          </w:tcPr>
          <w:p w14:paraId="477ECCD0" w14:textId="0B22111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DOLT-5</w:t>
            </w:r>
          </w:p>
        </w:tc>
        <w:tc>
          <w:tcPr>
            <w:tcW w:w="1559" w:type="dxa"/>
            <w:shd w:val="clear" w:color="auto" w:fill="auto"/>
          </w:tcPr>
          <w:p w14:paraId="66841A35" w14:textId="21A1C9A1" w:rsidR="00B32C91" w:rsidRPr="000C4214" w:rsidRDefault="00D8490E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32C91"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B32C91"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32C91"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01" w:type="dxa"/>
            <w:shd w:val="clear" w:color="auto" w:fill="auto"/>
          </w:tcPr>
          <w:p w14:paraId="74EE4A81" w14:textId="41471448" w:rsidR="00B32C91" w:rsidRPr="00FC14F8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</w:t>
            </w:r>
            <w:r w:rsidR="00FC14F8"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14:paraId="74AD1C3D" w14:textId="02469EE0" w:rsidR="00B32C91" w:rsidRPr="00FC14F8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 w:rsidR="00D8490E"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0,02</w:t>
            </w:r>
          </w:p>
        </w:tc>
        <w:tc>
          <w:tcPr>
            <w:tcW w:w="992" w:type="dxa"/>
            <w:shd w:val="clear" w:color="auto" w:fill="auto"/>
          </w:tcPr>
          <w:p w14:paraId="30214739" w14:textId="606421F7" w:rsidR="00B32C91" w:rsidRPr="00FC14F8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</w:t>
            </w:r>
            <w:r w:rsidR="00FC14F8"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07B62150" w14:textId="40789A2E" w:rsidR="00B32C91" w:rsidRPr="00FC14F8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0,02</w:t>
            </w:r>
            <w:r w:rsidR="00FC14F8"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128B81A" w14:textId="4DEAE965" w:rsidR="00B32C91" w:rsidRPr="000C4214" w:rsidRDefault="00D8490E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32C91"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B32C91"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2,54</w:t>
            </w:r>
          </w:p>
        </w:tc>
        <w:tc>
          <w:tcPr>
            <w:tcW w:w="1842" w:type="dxa"/>
            <w:shd w:val="clear" w:color="auto" w:fill="auto"/>
          </w:tcPr>
          <w:p w14:paraId="422BA692" w14:textId="612B664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E46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,02 ± 1,</w:t>
            </w:r>
            <w:r w:rsidR="009E468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FC14F8" w:rsidRPr="000C4214" w14:paraId="443D5C95" w14:textId="77777777" w:rsidTr="00047775">
        <w:trPr>
          <w:trHeight w:val="340"/>
        </w:trPr>
        <w:tc>
          <w:tcPr>
            <w:tcW w:w="3686" w:type="dxa"/>
            <w:shd w:val="clear" w:color="auto" w:fill="F2F2F2"/>
          </w:tcPr>
          <w:p w14:paraId="25557BC2" w14:textId="240912C7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DORM-4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59" w:type="dxa"/>
            <w:shd w:val="clear" w:color="auto" w:fill="F2F2F2"/>
          </w:tcPr>
          <w:p w14:paraId="5B798B48" w14:textId="437F0E1E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auto" w:fill="F2F2F2"/>
          </w:tcPr>
          <w:p w14:paraId="60E11FC6" w14:textId="32634D9A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0,076</w:t>
            </w:r>
          </w:p>
        </w:tc>
        <w:tc>
          <w:tcPr>
            <w:tcW w:w="1701" w:type="dxa"/>
            <w:shd w:val="clear" w:color="auto" w:fill="F2F2F2"/>
          </w:tcPr>
          <w:p w14:paraId="378CC7DF" w14:textId="1E6FA31E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0,01</w:t>
            </w:r>
          </w:p>
        </w:tc>
        <w:tc>
          <w:tcPr>
            <w:tcW w:w="992" w:type="dxa"/>
            <w:shd w:val="clear" w:color="auto" w:fill="F2F2F2"/>
          </w:tcPr>
          <w:p w14:paraId="2EDC80CB" w14:textId="0629D9B2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0,068</w:t>
            </w:r>
          </w:p>
        </w:tc>
        <w:tc>
          <w:tcPr>
            <w:tcW w:w="1701" w:type="dxa"/>
            <w:shd w:val="clear" w:color="auto" w:fill="F2F2F2"/>
          </w:tcPr>
          <w:p w14:paraId="5C45A9DC" w14:textId="0907E3BA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0,024</w:t>
            </w:r>
          </w:p>
        </w:tc>
        <w:tc>
          <w:tcPr>
            <w:tcW w:w="1560" w:type="dxa"/>
            <w:shd w:val="clear" w:color="auto" w:fill="F2F2F2"/>
          </w:tcPr>
          <w:p w14:paraId="77924D03" w14:textId="04FC6458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42" w:type="dxa"/>
            <w:shd w:val="clear" w:color="auto" w:fill="F2F2F2"/>
          </w:tcPr>
          <w:p w14:paraId="42A1621A" w14:textId="12119AC4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4 ± 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C14F8" w:rsidRPr="000C4214" w14:paraId="56BBDBC9" w14:textId="77777777" w:rsidTr="00047775">
        <w:trPr>
          <w:trHeight w:val="340"/>
        </w:trPr>
        <w:tc>
          <w:tcPr>
            <w:tcW w:w="3686" w:type="dxa"/>
            <w:shd w:val="clear" w:color="auto" w:fill="F2F2F2"/>
          </w:tcPr>
          <w:p w14:paraId="4E594D26" w14:textId="4F665649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TORT-3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59" w:type="dxa"/>
            <w:shd w:val="clear" w:color="auto" w:fill="F2F2F2"/>
          </w:tcPr>
          <w:p w14:paraId="52F17DF9" w14:textId="4F3BD861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1,87</w:t>
            </w:r>
          </w:p>
        </w:tc>
        <w:tc>
          <w:tcPr>
            <w:tcW w:w="1701" w:type="dxa"/>
            <w:shd w:val="clear" w:color="auto" w:fill="F2F2F2"/>
          </w:tcPr>
          <w:p w14:paraId="157AAB20" w14:textId="1E02EC88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0,076</w:t>
            </w:r>
          </w:p>
        </w:tc>
        <w:tc>
          <w:tcPr>
            <w:tcW w:w="1701" w:type="dxa"/>
            <w:shd w:val="clear" w:color="auto" w:fill="F2F2F2"/>
          </w:tcPr>
          <w:p w14:paraId="1E03B328" w14:textId="0D87464B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0,01</w:t>
            </w:r>
          </w:p>
        </w:tc>
        <w:tc>
          <w:tcPr>
            <w:tcW w:w="992" w:type="dxa"/>
            <w:shd w:val="clear" w:color="auto" w:fill="F2F2F2"/>
          </w:tcPr>
          <w:p w14:paraId="0EFCD8C8" w14:textId="73F294C6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0,068</w:t>
            </w:r>
          </w:p>
        </w:tc>
        <w:tc>
          <w:tcPr>
            <w:tcW w:w="1701" w:type="dxa"/>
            <w:shd w:val="clear" w:color="auto" w:fill="F2F2F2"/>
          </w:tcPr>
          <w:p w14:paraId="15151C91" w14:textId="45EA7A15" w:rsidR="00FC14F8" w:rsidRPr="00FC14F8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F8">
              <w:rPr>
                <w:rFonts w:ascii="Times New Roman" w:hAnsi="Times New Roman"/>
                <w:color w:val="000000"/>
                <w:sz w:val="24"/>
                <w:szCs w:val="24"/>
              </w:rPr>
              <w:t>&lt; 0,024</w:t>
            </w:r>
          </w:p>
        </w:tc>
        <w:tc>
          <w:tcPr>
            <w:tcW w:w="1560" w:type="dxa"/>
            <w:shd w:val="clear" w:color="auto" w:fill="F2F2F2"/>
          </w:tcPr>
          <w:p w14:paraId="65F5AB15" w14:textId="2320B4A2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1,88</w:t>
            </w:r>
          </w:p>
        </w:tc>
        <w:tc>
          <w:tcPr>
            <w:tcW w:w="1842" w:type="dxa"/>
            <w:shd w:val="clear" w:color="auto" w:fill="F2F2F2"/>
          </w:tcPr>
          <w:p w14:paraId="1CB13E9D" w14:textId="6FD712D1" w:rsidR="00FC14F8" w:rsidRPr="000C4214" w:rsidRDefault="00FC14F8" w:rsidP="00FC14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0C4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3,03</w:t>
            </w:r>
          </w:p>
        </w:tc>
      </w:tr>
      <w:tr w:rsidR="00B32C91" w:rsidRPr="000C4214" w14:paraId="64E9276E" w14:textId="77777777" w:rsidTr="00047775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14:paraId="7FEB842F" w14:textId="664126B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3AFAEF" w14:textId="5DD1D84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B9600B" w14:textId="258AEDC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A648D6" w14:textId="6F18CD5A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44EE1F" w14:textId="7083106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6FCD78" w14:textId="4FB1BBE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2A2807" w14:textId="0CCA8089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4E6E46" w14:textId="2D4D628D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6D4C5A05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5F9A830C" w14:textId="4EF1F34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5A24644" w14:textId="24BE34D5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D6E6F8C" w14:textId="69B01FB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0BA4DB1" w14:textId="22531DE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56432E48" w14:textId="2F672069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A5355B9" w14:textId="26E80DD3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1A0C84AF" w14:textId="20A64D1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6D4AE552" w14:textId="5662A023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4C8C543D" w14:textId="77777777" w:rsidTr="00047775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14:paraId="25266CED" w14:textId="5B6EABE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2D845B" w14:textId="4D05EC1E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3B831B" w14:textId="760C32CD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D2179CD" w14:textId="13C48AC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4A82E4" w14:textId="28B71C4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8C415E" w14:textId="25181A5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B47323" w14:textId="2ECDB7F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B1E434" w14:textId="2FFD986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1E8B5477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3E888E96" w14:textId="47BA95D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7D2F5F3" w14:textId="663DBF2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3321C82" w14:textId="6459DB4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47C67AB" w14:textId="25D480B1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33A1C6B1" w14:textId="0AEC49B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0503749" w14:textId="6ECEB46A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0065D433" w14:textId="6E8B3DC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5D8A527C" w14:textId="7740084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2D6851CE" w14:textId="77777777" w:rsidTr="00047775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14:paraId="62340CEE" w14:textId="0734D368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E0ED0B" w14:textId="66E32C18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F265A9" w14:textId="1882A43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32D3BE" w14:textId="612661C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F21E94" w14:textId="5FABE96A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8BE596" w14:textId="7E8C191A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F392D2" w14:textId="1A565F20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5544859" w14:textId="69DB3A3E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1D549DE7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6170CA7" w14:textId="7601535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D4D1AB8" w14:textId="2FA8E9E1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206B339" w14:textId="1A72580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6167C42" w14:textId="59FEAE52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17A9AEB2" w14:textId="39645ADD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39F9769" w14:textId="734501D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7C80928C" w14:textId="3939A393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6B830B47" w14:textId="341F8B8E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5C90CFD3" w14:textId="77777777" w:rsidTr="00047775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14:paraId="523A6B2D" w14:textId="3BAFF075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2E8965" w14:textId="3A8FF84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59BEAE" w14:textId="437D576E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F514FF" w14:textId="5C083F9D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3330D0" w14:textId="2F188DE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E45B8D" w14:textId="4B2D9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990EB5" w14:textId="56DF2F7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7D61FDB" w14:textId="7E21199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39AD65A1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3A81C57E" w14:textId="363079E9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F824592" w14:textId="20ADBD89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3B3C0DD" w14:textId="62242BB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1FABB6D" w14:textId="49BC916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0AF4EF9C" w14:textId="28AE81F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198F130" w14:textId="4DE36BE1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1369B425" w14:textId="531453E5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5930A16B" w14:textId="40352D3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44C03A1A" w14:textId="77777777" w:rsidTr="00047775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14:paraId="4C20B092" w14:textId="74741BF0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22BE23" w14:textId="4B749CF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E50A2C" w14:textId="56B07B3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C4226F" w14:textId="5660B299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69DE1B" w14:textId="0931CBB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7A8D38" w14:textId="58066A88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888E43" w14:textId="56CB8050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1C66FEA" w14:textId="444CF122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3FDA6FDD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D81C5F9" w14:textId="27D5B31D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694A2B9" w14:textId="4CCAD0F0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F334EB3" w14:textId="546F4C31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E5F0B68" w14:textId="77F0300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2F458194" w14:textId="41BC82BC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888DAB8" w14:textId="4BD19135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53B710D" w14:textId="1C4CDD4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646CE001" w14:textId="53B68659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288C1D6E" w14:textId="77777777" w:rsidTr="00047775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14:paraId="3A024189" w14:textId="2DB5AA2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8ECDB" w14:textId="38C02038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C336FF" w14:textId="207B6436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219946" w14:textId="3F2C45B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01D498" w14:textId="74C831D2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458D9B" w14:textId="061528B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564A9A" w14:textId="705849D3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78C0DF" w14:textId="1BBE5890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0A3704DB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2251C686" w14:textId="6FB6EF9E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639DA0C" w14:textId="336B02A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46ED041" w14:textId="215ACCAE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A383BE9" w14:textId="4322992B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2A5F1B82" w14:textId="7716DCD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DAF171B" w14:textId="16AC9D2F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61162838" w14:textId="7837FB32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2A11DC23" w14:textId="5967A529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22BB0309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7A1B4131" w14:textId="7BFAAB24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2A0F0BC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340208E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E2DD3A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3F1CDBEC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12DC021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6330923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59656AB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6E1BC51B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7B7037F9" w14:textId="255B57F1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B20452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0094F51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034BD14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2467C4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519E19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6CEF5F99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36336E50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625BD1F2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3A65990A" w14:textId="09761A0A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6ACF4C4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436DEC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80CDDB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0A1BCFF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7DC597B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7B618B29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6824AF09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237FA39E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77921D68" w14:textId="0FD4BF0E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B7F1F9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6EB7A4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2BE1BBA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323AA209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E670997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21E7A2ED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4E6212FF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01BA4447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72B4BC36" w14:textId="238AF565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AA55F54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546C8CB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7920531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57DDDC6D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55E2134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372CBF67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4AB7A178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4F8E3CB9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61D9F670" w14:textId="612B9011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1D00BB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55D707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CAFBBE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CC777E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B4F0E71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42E9C9C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1DEE06F9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6F5AA2D5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EBC5CE0" w14:textId="1E4A7DBF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B43C4C8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1E10A78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15B60F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9A355CB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A1F2ED4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39544BF0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71F2169E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2B5CD00C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0325B3E7" w14:textId="28357B86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873556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B9FF18A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202108E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441CDC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B7F71D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33EB080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2705FA37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017C6CAE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22A61B73" w14:textId="29A8667A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977E25E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73416F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4614A3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3368BC9B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418489F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42A6CC16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13F0370B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63A77137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D61EDDC" w14:textId="33F7C8F8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0EECF90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49DA6F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F1AECDA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26FD5E1C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11015C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411FBF8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7A031772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74464B4B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29AF2E1D" w14:textId="5A7DDE77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088CDED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B50CA3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569DCD8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094A2DE7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DCFABD0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22FF53E8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3842C32C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2C91" w:rsidRPr="000C4214" w14:paraId="5468F40E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47C3740E" w14:textId="1F3321DA" w:rsidR="00B32C9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0482803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B33B648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9E4D506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0ACD4477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FC83150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3E18D115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5919F8C1" w14:textId="77777777" w:rsidR="00B32C91" w:rsidRPr="000C4214" w:rsidRDefault="00B32C9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1E404AE5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52194F61" w14:textId="649F0261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007173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B11ED0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9BDDAF1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2384FD09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FEBFF9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BB8011E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3D0FB28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45D02076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2385FDF9" w14:textId="69D0655F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66CF79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D628C21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8A6C40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0BA1123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D303D16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7EA458DE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01F241B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0807270C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5C7A28EF" w14:textId="489E3D3B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581300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81CD9F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5E25C2D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37F711D3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C739F93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1ABD8EA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7516D57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1C05B4BD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571A67E" w14:textId="04BEFE85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40CECE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EE9AF3D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5F49605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332C160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D551C8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05350E3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5F6E0D6B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0009EA93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21F37B99" w14:textId="0A8132C5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4D9544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08219E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A27A587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6E060F5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986B07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3F2D238B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41B962A3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4C938F32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778B756" w14:textId="2ACE4A58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D1E1EF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797684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688656B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19A7AAA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04A1737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45697751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7A132C33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25AC26BE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53E955F1" w14:textId="6F6EB76C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992E427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34791B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BAD383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3F52C563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56B495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FE9A1C3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20EFAC27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25CF81B0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585700F1" w14:textId="0992CC4A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CCC070D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A374DF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6B7118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0828AAEF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B325776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75520C07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67A4514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02D75435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24AF15CE" w14:textId="131D8EA8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BE443A5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F03F98B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68912D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13A5085E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D3EC97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2CC32FA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5708ACBB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177386F2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2DB7BB3E" w14:textId="5343D8E4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C971755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B67019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9B5562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CB7BF09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028891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6E1F585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438D1BE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63C1506D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460C9D39" w14:textId="17979AE1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CF86D1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17E264F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F90707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5336DE1E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AF405C7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7E8E9E2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4056F9FE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27521123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0A37468F" w14:textId="3776D9B0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59A911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5BC576D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7572BC0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4DA5153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12AC3F4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70AC489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1C69F11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70BF74BE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2683E24" w14:textId="7B85840D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424971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AC40C31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5E14834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53FDF019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FF0C1B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6244E3D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07E4D4A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22041466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7BEE87F1" w14:textId="2E2F8DBF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8E2308D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86D386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119EDE9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1AC8CE5A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4A109D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103715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0C1F2611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42D1" w:rsidRPr="000C4214" w14:paraId="3E2D73E6" w14:textId="77777777" w:rsidTr="00047775">
        <w:trPr>
          <w:trHeight w:val="340"/>
        </w:trPr>
        <w:tc>
          <w:tcPr>
            <w:tcW w:w="3686" w:type="dxa"/>
            <w:shd w:val="clear" w:color="auto" w:fill="F2F2F2"/>
            <w:vAlign w:val="center"/>
          </w:tcPr>
          <w:p w14:paraId="118F45B4" w14:textId="3265CE6D" w:rsidR="000342D1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071CA28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8652A1C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C0D5C4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14:paraId="7798C23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A5E9B75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A7EA042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46D6EC20" w14:textId="77777777" w:rsidR="000342D1" w:rsidRPr="000C4214" w:rsidRDefault="000342D1" w:rsidP="00047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bookmarkEnd w:id="8"/>
    </w:tbl>
    <w:p w14:paraId="5F0F6BAB" w14:textId="77777777" w:rsidR="000342D1" w:rsidRDefault="000342D1" w:rsidP="000342D1">
      <w:pPr>
        <w:rPr>
          <w:rFonts w:ascii="Times New Roman" w:hAnsi="Times New Roman" w:cs="Times New Roman"/>
          <w:sz w:val="26"/>
          <w:szCs w:val="26"/>
        </w:rPr>
        <w:sectPr w:rsidR="000342D1" w:rsidSect="000342D1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0078252" w14:textId="77777777" w:rsidR="00C135D8" w:rsidRDefault="00C135D8" w:rsidP="00C135D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a)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inline distT="0" distB="0" distL="0" distR="0" wp14:anchorId="6F8EA17C" wp14:editId="7BDE917E">
            <wp:extent cx="2612923" cy="1847850"/>
            <wp:effectExtent l="0" t="0" r="0" b="0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262" cy="187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6"/>
          <w:szCs w:val="26"/>
        </w:rPr>
        <w:t>b)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inline distT="0" distB="0" distL="0" distR="0" wp14:anchorId="1695E1BC" wp14:editId="0812A877">
            <wp:extent cx="2491705" cy="1762125"/>
            <wp:effectExtent l="0" t="0" r="0" b="0"/>
            <wp:docPr id="2" name="Imagem 2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Gráfico&#10;&#10;Descrição gerad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9309" cy="1802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6"/>
          <w:szCs w:val="26"/>
        </w:rPr>
        <w:t>c)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inline distT="0" distB="0" distL="0" distR="0" wp14:anchorId="39644FA0" wp14:editId="751A5F58">
            <wp:extent cx="2498090" cy="1766641"/>
            <wp:effectExtent l="0" t="0" r="0" b="0"/>
            <wp:docPr id="3" name="Imagem 3" descr="Gráfico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Gráfico&#10;&#10;Descrição gerada automaticamente com confiança média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548" cy="1778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2E9C6" w14:textId="77777777" w:rsidR="00C135D8" w:rsidRDefault="00C135D8" w:rsidP="00C135D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B13B121" w14:textId="1EBEE198" w:rsidR="00C135D8" w:rsidRDefault="00C135D8" w:rsidP="00C135D8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Figura </w:t>
      </w:r>
      <w:r w:rsidR="009E245F"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C135D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C135D8">
        <w:rPr>
          <w:rFonts w:ascii="Times New Roman" w:hAnsi="Times New Roman"/>
          <w:b/>
          <w:bCs/>
          <w:sz w:val="24"/>
          <w:szCs w:val="24"/>
        </w:rPr>
        <w:t xml:space="preserve">Cromatogramas das espécies </w:t>
      </w:r>
      <w:proofErr w:type="gramStart"/>
      <w:r w:rsidRPr="00C135D8">
        <w:rPr>
          <w:rFonts w:ascii="Times New Roman" w:hAnsi="Times New Roman"/>
          <w:b/>
          <w:bCs/>
          <w:sz w:val="24"/>
          <w:szCs w:val="24"/>
        </w:rPr>
        <w:t xml:space="preserve">de </w:t>
      </w:r>
      <w:r w:rsidRPr="00C135D8">
        <w:rPr>
          <w:rFonts w:ascii="Times New Roman" w:hAnsi="Times New Roman"/>
          <w:b/>
          <w:bCs/>
          <w:sz w:val="24"/>
          <w:szCs w:val="24"/>
        </w:rPr>
        <w:t>As</w:t>
      </w:r>
      <w:proofErr w:type="gramEnd"/>
      <w:r w:rsidRPr="00C135D8">
        <w:rPr>
          <w:rFonts w:ascii="Times New Roman" w:hAnsi="Times New Roman"/>
          <w:b/>
          <w:bCs/>
          <w:sz w:val="24"/>
          <w:szCs w:val="24"/>
        </w:rPr>
        <w:t xml:space="preserve"> em a) DOLT-5, b) DORM-4, c) TORT-3 </w:t>
      </w:r>
    </w:p>
    <w:p w14:paraId="6246F301" w14:textId="62FE9129" w:rsidR="00C135D8" w:rsidRDefault="00C135D8" w:rsidP="00C135D8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647CA7B2" w14:textId="4F5A5344" w:rsidR="009A5BC7" w:rsidRDefault="000342D1" w:rsidP="000342D1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C135D8">
        <w:rPr>
          <w:rFonts w:ascii="Times New Roman" w:hAnsi="Times New Roman" w:cs="Times New Roman"/>
          <w:b/>
          <w:bCs/>
          <w:sz w:val="26"/>
          <w:szCs w:val="26"/>
        </w:rPr>
        <w:t>Referências</w:t>
      </w:r>
    </w:p>
    <w:p w14:paraId="09EC4A87" w14:textId="396997DF" w:rsidR="00FC14F8" w:rsidRDefault="00FC14F8" w:rsidP="000342D1">
      <w:pPr>
        <w:rPr>
          <w:rFonts w:ascii="Times New Roman" w:hAnsi="Times New Roman" w:cs="Times New Roman"/>
          <w:sz w:val="26"/>
          <w:szCs w:val="26"/>
        </w:rPr>
      </w:pPr>
      <w:r w:rsidRPr="00E640B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="00E640BF" w:rsidRPr="00E640B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E640BF" w:rsidRPr="000C4214">
        <w:rPr>
          <w:rFonts w:ascii="Times New Roman" w:hAnsi="Times New Roman"/>
          <w:noProof/>
          <w:sz w:val="24"/>
          <w:szCs w:val="24"/>
          <w:lang w:val="en-US"/>
        </w:rPr>
        <w:t xml:space="preserve">RIBANI, M.; COLLINS, C. H.; BOTTOLI, C. B. G. Validation of chromatographic methods: evaluation of detection and quantification  limits in the determination of impurities in omeprazole. </w:t>
      </w:r>
      <w:r w:rsidR="00E640BF" w:rsidRPr="000C4214">
        <w:rPr>
          <w:rFonts w:ascii="Times New Roman" w:hAnsi="Times New Roman"/>
          <w:noProof/>
          <w:sz w:val="24"/>
          <w:szCs w:val="24"/>
        </w:rPr>
        <w:t>Journal of chromatography. A, v. 1156, n. 1–2, p. 201–205, 2007.</w:t>
      </w:r>
    </w:p>
    <w:p w14:paraId="59BE5426" w14:textId="7F5DD8BA" w:rsidR="00FC14F8" w:rsidRPr="00FC14F8" w:rsidRDefault="00FC14F8" w:rsidP="000342D1">
      <w:pPr>
        <w:rPr>
          <w:rFonts w:ascii="Times New Roman" w:hAnsi="Times New Roman" w:cs="Times New Roman"/>
          <w:sz w:val="26"/>
          <w:szCs w:val="26"/>
        </w:rPr>
      </w:pPr>
      <w:r w:rsidRPr="00E640B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E640BF" w:rsidRPr="00E640B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E640BF" w:rsidRPr="000C4214">
        <w:rPr>
          <w:rFonts w:ascii="Times New Roman" w:hAnsi="Times New Roman"/>
          <w:noProof/>
          <w:sz w:val="24"/>
          <w:szCs w:val="24"/>
          <w:lang w:val="en-US"/>
        </w:rPr>
        <w:t>MILLER, J.; MILLER, J. Statistics and Chemometrics for Analytical Chemistry. 7</w:t>
      </w:r>
      <w:r w:rsidR="00E640BF" w:rsidRPr="000C4214">
        <w:rPr>
          <w:rFonts w:ascii="Times New Roman" w:hAnsi="Times New Roman"/>
          <w:noProof/>
          <w:sz w:val="24"/>
          <w:szCs w:val="24"/>
          <w:vertAlign w:val="superscript"/>
          <w:lang w:val="en-US"/>
        </w:rPr>
        <w:t>a</w:t>
      </w:r>
      <w:r w:rsidR="00E640BF" w:rsidRPr="000C4214">
        <w:rPr>
          <w:rFonts w:ascii="Times New Roman" w:hAnsi="Times New Roman"/>
          <w:noProof/>
          <w:sz w:val="24"/>
          <w:szCs w:val="24"/>
          <w:lang w:val="en-US"/>
        </w:rPr>
        <w:t xml:space="preserve"> ed. [s.l.] Pearson Education Limited, 2018.</w:t>
      </w:r>
    </w:p>
    <w:sectPr w:rsidR="00FC14F8" w:rsidRPr="00FC14F8" w:rsidSect="000342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45A20" w14:textId="77777777" w:rsidR="000342D1" w:rsidRDefault="000342D1" w:rsidP="000342D1">
      <w:pPr>
        <w:spacing w:after="0" w:line="240" w:lineRule="auto"/>
      </w:pPr>
      <w:r>
        <w:separator/>
      </w:r>
    </w:p>
  </w:endnote>
  <w:endnote w:type="continuationSeparator" w:id="0">
    <w:p w14:paraId="2B40674E" w14:textId="77777777" w:rsidR="000342D1" w:rsidRDefault="000342D1" w:rsidP="0003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2E200" w14:textId="77777777" w:rsidR="000342D1" w:rsidRDefault="000342D1" w:rsidP="000342D1">
      <w:pPr>
        <w:spacing w:after="0" w:line="240" w:lineRule="auto"/>
      </w:pPr>
      <w:r>
        <w:separator/>
      </w:r>
    </w:p>
  </w:footnote>
  <w:footnote w:type="continuationSeparator" w:id="0">
    <w:p w14:paraId="11EFD0C6" w14:textId="77777777" w:rsidR="000342D1" w:rsidRDefault="000342D1" w:rsidP="00034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D64"/>
    <w:multiLevelType w:val="multilevel"/>
    <w:tmpl w:val="E9DC340A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5C3080B"/>
    <w:multiLevelType w:val="hybridMultilevel"/>
    <w:tmpl w:val="7914653A"/>
    <w:lvl w:ilvl="0" w:tplc="8572FA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D90A24"/>
    <w:multiLevelType w:val="multilevel"/>
    <w:tmpl w:val="8C783EA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5F4C3973"/>
    <w:multiLevelType w:val="multilevel"/>
    <w:tmpl w:val="79E4BA90"/>
    <w:lvl w:ilvl="0">
      <w:start w:val="1"/>
      <w:numFmt w:val="decimal"/>
      <w:lvlText w:val="%1.0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160"/>
      </w:pPr>
      <w:rPr>
        <w:rFonts w:hint="default"/>
      </w:rPr>
    </w:lvl>
  </w:abstractNum>
  <w:abstractNum w:abstractNumId="4" w15:restartNumberingAfterBreak="0">
    <w:nsid w:val="60586222"/>
    <w:multiLevelType w:val="multilevel"/>
    <w:tmpl w:val="DC38F58C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1459185302">
    <w:abstractNumId w:val="2"/>
  </w:num>
  <w:num w:numId="2" w16cid:durableId="1340619429">
    <w:abstractNumId w:val="3"/>
  </w:num>
  <w:num w:numId="3" w16cid:durableId="1290280252">
    <w:abstractNumId w:val="1"/>
  </w:num>
  <w:num w:numId="4" w16cid:durableId="1564098736">
    <w:abstractNumId w:val="4"/>
  </w:num>
  <w:num w:numId="5" w16cid:durableId="894707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BC7"/>
    <w:rsid w:val="000342D1"/>
    <w:rsid w:val="00084237"/>
    <w:rsid w:val="0013704F"/>
    <w:rsid w:val="00364B4E"/>
    <w:rsid w:val="005424F0"/>
    <w:rsid w:val="00601406"/>
    <w:rsid w:val="00620BE2"/>
    <w:rsid w:val="00755979"/>
    <w:rsid w:val="007A7003"/>
    <w:rsid w:val="009A5BC7"/>
    <w:rsid w:val="009E245F"/>
    <w:rsid w:val="009E4681"/>
    <w:rsid w:val="00A67BFE"/>
    <w:rsid w:val="00A86B57"/>
    <w:rsid w:val="00B32C91"/>
    <w:rsid w:val="00BD201C"/>
    <w:rsid w:val="00C135D8"/>
    <w:rsid w:val="00D8490E"/>
    <w:rsid w:val="00DF429F"/>
    <w:rsid w:val="00E640BF"/>
    <w:rsid w:val="00E96928"/>
    <w:rsid w:val="00F17D2C"/>
    <w:rsid w:val="00F75B2A"/>
    <w:rsid w:val="00FC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AFA9"/>
  <w15:chartTrackingRefBased/>
  <w15:docId w15:val="{03C50FDB-5BC0-4DF6-8A72-68D8F6C5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9A5B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A5BC7"/>
    <w:rPr>
      <w:rFonts w:ascii="Times New Roman" w:eastAsia="Times New Roman" w:hAnsi="Times New Roman" w:cs="Times New Roman"/>
      <w:sz w:val="26"/>
      <w:szCs w:val="26"/>
      <w:lang w:val="pt-PT"/>
    </w:rPr>
  </w:style>
  <w:style w:type="paragraph" w:styleId="Legenda">
    <w:name w:val="caption"/>
    <w:basedOn w:val="Normal"/>
    <w:next w:val="Normal"/>
    <w:uiPriority w:val="35"/>
    <w:unhideWhenUsed/>
    <w:qFormat/>
    <w:rsid w:val="009A5BC7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styleId="PargrafodaLista">
    <w:name w:val="List Paragraph"/>
    <w:basedOn w:val="Normal"/>
    <w:uiPriority w:val="34"/>
    <w:qFormat/>
    <w:rsid w:val="009A5BC7"/>
    <w:pPr>
      <w:ind w:left="720"/>
      <w:contextualSpacing/>
    </w:pPr>
    <w:rPr>
      <w:rFonts w:ascii="Calibri" w:eastAsia="Calibri" w:hAnsi="Calibri" w:cs="Times New Roman"/>
    </w:rPr>
  </w:style>
  <w:style w:type="paragraph" w:styleId="Cabealho">
    <w:name w:val="header"/>
    <w:basedOn w:val="Normal"/>
    <w:link w:val="CabealhoChar"/>
    <w:uiPriority w:val="99"/>
    <w:unhideWhenUsed/>
    <w:rsid w:val="000342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342D1"/>
  </w:style>
  <w:style w:type="paragraph" w:styleId="Rodap">
    <w:name w:val="footer"/>
    <w:basedOn w:val="Normal"/>
    <w:link w:val="RodapChar"/>
    <w:uiPriority w:val="99"/>
    <w:unhideWhenUsed/>
    <w:rsid w:val="000342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4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10</Pages>
  <Words>1382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Ivero Pita</dc:creator>
  <cp:keywords/>
  <dc:description/>
  <cp:lastModifiedBy>Ivero Pita</cp:lastModifiedBy>
  <cp:revision>1</cp:revision>
  <dcterms:created xsi:type="dcterms:W3CDTF">2022-06-12T12:07:00Z</dcterms:created>
  <dcterms:modified xsi:type="dcterms:W3CDTF">2022-06-13T14:16:00Z</dcterms:modified>
</cp:coreProperties>
</file>